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F9AF" w14:textId="28DE4AD8" w:rsidR="003C1E7A" w:rsidRDefault="00D95301">
      <w:pPr>
        <w:pStyle w:val="Ttulo1"/>
        <w:ind w:left="1"/>
      </w:pPr>
      <w:r>
        <w:t>PROJETO</w:t>
      </w:r>
      <w:r>
        <w:rPr>
          <w:spacing w:val="-10"/>
        </w:rPr>
        <w:t xml:space="preserve"> </w:t>
      </w:r>
      <w:r>
        <w:t>DE</w:t>
      </w:r>
      <w:r>
        <w:rPr>
          <w:spacing w:val="-3"/>
        </w:rPr>
        <w:t xml:space="preserve"> </w:t>
      </w:r>
      <w:r>
        <w:t>LEI</w:t>
      </w:r>
      <w:r>
        <w:rPr>
          <w:spacing w:val="-1"/>
        </w:rPr>
        <w:t xml:space="preserve"> </w:t>
      </w:r>
      <w:r>
        <w:t>DO</w:t>
      </w:r>
      <w:r>
        <w:rPr>
          <w:spacing w:val="-3"/>
        </w:rPr>
        <w:t xml:space="preserve"> </w:t>
      </w:r>
      <w:r>
        <w:t>LEGISLATIVO</w:t>
      </w:r>
      <w:r>
        <w:rPr>
          <w:spacing w:val="-5"/>
        </w:rPr>
        <w:t xml:space="preserve"> </w:t>
      </w:r>
      <w:r>
        <w:t>Nº</w:t>
      </w:r>
      <w:r>
        <w:rPr>
          <w:spacing w:val="-5"/>
        </w:rPr>
        <w:t xml:space="preserve"> </w:t>
      </w:r>
      <w:r>
        <w:rPr>
          <w:spacing w:val="-2"/>
        </w:rPr>
        <w:t>06</w:t>
      </w:r>
      <w:r>
        <w:rPr>
          <w:spacing w:val="-2"/>
        </w:rPr>
        <w:t>/2026</w:t>
      </w:r>
    </w:p>
    <w:p w14:paraId="0A5A6EA4" w14:textId="77777777" w:rsidR="003C1E7A" w:rsidRDefault="003C1E7A">
      <w:pPr>
        <w:pStyle w:val="Corpodetexto"/>
        <w:rPr>
          <w:b/>
          <w:sz w:val="28"/>
        </w:rPr>
      </w:pPr>
    </w:p>
    <w:p w14:paraId="4A5348AB" w14:textId="77777777" w:rsidR="003C1E7A" w:rsidRDefault="003C1E7A">
      <w:pPr>
        <w:pStyle w:val="Corpodetexto"/>
        <w:rPr>
          <w:b/>
          <w:sz w:val="28"/>
        </w:rPr>
      </w:pPr>
    </w:p>
    <w:p w14:paraId="78179FB6" w14:textId="77777777" w:rsidR="003C1E7A" w:rsidRDefault="00D95301">
      <w:pPr>
        <w:pStyle w:val="Corpodetexto"/>
        <w:ind w:left="4397" w:right="140"/>
        <w:jc w:val="both"/>
      </w:pPr>
      <w:r>
        <w:t xml:space="preserve">Autoriza o Poder Executivo Municipal </w:t>
      </w:r>
      <w:r>
        <w:t xml:space="preserve">a regulamentar a aquisição e o fornecimento de medicamentos nas farmácias credenciadas do Município de Alto Araguaia e dá outras </w:t>
      </w:r>
      <w:r>
        <w:rPr>
          <w:spacing w:val="-2"/>
        </w:rPr>
        <w:t>providências.</w:t>
      </w:r>
    </w:p>
    <w:p w14:paraId="3D56EFEB" w14:textId="77777777" w:rsidR="003C1E7A" w:rsidRDefault="003C1E7A">
      <w:pPr>
        <w:pStyle w:val="Corpodetexto"/>
      </w:pPr>
    </w:p>
    <w:p w14:paraId="4B3EEC4D" w14:textId="77777777" w:rsidR="003C1E7A" w:rsidRDefault="003C1E7A">
      <w:pPr>
        <w:pStyle w:val="Corpodetexto"/>
        <w:spacing w:before="1"/>
      </w:pPr>
    </w:p>
    <w:p w14:paraId="47FC2F52" w14:textId="77777777" w:rsidR="003C1E7A" w:rsidRDefault="00D95301">
      <w:pPr>
        <w:pStyle w:val="Ttulo2"/>
      </w:pPr>
      <w:r>
        <w:t>Autoria:</w:t>
      </w:r>
      <w:r>
        <w:rPr>
          <w:spacing w:val="-2"/>
        </w:rPr>
        <w:t xml:space="preserve"> </w:t>
      </w:r>
      <w:r>
        <w:t>Vereador</w:t>
      </w:r>
      <w:r>
        <w:rPr>
          <w:spacing w:val="-1"/>
        </w:rPr>
        <w:t xml:space="preserve"> </w:t>
      </w:r>
      <w:r>
        <w:t>Fabiano</w:t>
      </w:r>
      <w:r>
        <w:rPr>
          <w:spacing w:val="-1"/>
        </w:rPr>
        <w:t xml:space="preserve"> </w:t>
      </w:r>
      <w:r>
        <w:t xml:space="preserve">do </w:t>
      </w:r>
      <w:r>
        <w:rPr>
          <w:spacing w:val="-5"/>
        </w:rPr>
        <w:t>Gás</w:t>
      </w:r>
    </w:p>
    <w:p w14:paraId="30B04577" w14:textId="77777777" w:rsidR="003C1E7A" w:rsidRDefault="003C1E7A">
      <w:pPr>
        <w:pStyle w:val="Corpodetexto"/>
        <w:rPr>
          <w:b/>
        </w:rPr>
      </w:pPr>
    </w:p>
    <w:p w14:paraId="7565B68D" w14:textId="77777777" w:rsidR="003C1E7A" w:rsidRDefault="003C1E7A">
      <w:pPr>
        <w:pStyle w:val="Corpodetexto"/>
        <w:rPr>
          <w:b/>
        </w:rPr>
      </w:pPr>
    </w:p>
    <w:p w14:paraId="5A1934A2" w14:textId="77777777" w:rsidR="003C1E7A" w:rsidRDefault="003C1E7A">
      <w:pPr>
        <w:pStyle w:val="Corpodetexto"/>
        <w:rPr>
          <w:b/>
        </w:rPr>
      </w:pPr>
    </w:p>
    <w:p w14:paraId="14051CF8" w14:textId="77777777" w:rsidR="003C1E7A" w:rsidRDefault="00D95301">
      <w:pPr>
        <w:pStyle w:val="Corpodetexto"/>
        <w:spacing w:line="360" w:lineRule="auto"/>
        <w:ind w:left="2" w:right="141" w:firstLine="2268"/>
        <w:jc w:val="both"/>
      </w:pPr>
      <w:r>
        <w:t>O Presidente da Câmara Municipal de Alto Araguaia, Estado de Mato Grosso, Marcos Nunes Gomes, no uso de suas atribuições legais, faz saber que a Câmara Municipal aprovou e encaminha para a publicação a seguinte Lei:</w:t>
      </w:r>
    </w:p>
    <w:p w14:paraId="23352213" w14:textId="77777777" w:rsidR="003C1E7A" w:rsidRDefault="003C1E7A">
      <w:pPr>
        <w:pStyle w:val="Corpodetexto"/>
        <w:spacing w:before="139"/>
      </w:pPr>
    </w:p>
    <w:p w14:paraId="4868ED6C" w14:textId="77777777" w:rsidR="003C1E7A" w:rsidRDefault="00D95301">
      <w:pPr>
        <w:pStyle w:val="Corpodetexto"/>
        <w:spacing w:line="360" w:lineRule="auto"/>
        <w:ind w:left="2" w:right="144" w:firstLine="2410"/>
        <w:jc w:val="both"/>
      </w:pPr>
      <w:r>
        <w:rPr>
          <w:b/>
        </w:rPr>
        <w:t xml:space="preserve">Art. 1° - </w:t>
      </w:r>
      <w:r>
        <w:t>Fica o Poder Executivo Municipal autorizado a realizar o credenciamento de farmácias para aquisição de medicamentos, insumos e materiais incluídos nas políticas públicas do Sistema Único de Saúde (SUS), na forma do art. 79 da Lei n. 14.133/2021 (Lei de Licitações e Contratos Administrativos).</w:t>
      </w:r>
    </w:p>
    <w:p w14:paraId="7C691CC0" w14:textId="77777777" w:rsidR="003C1E7A" w:rsidRDefault="003C1E7A">
      <w:pPr>
        <w:pStyle w:val="Corpodetexto"/>
        <w:spacing w:before="137"/>
      </w:pPr>
    </w:p>
    <w:p w14:paraId="6780EDC1" w14:textId="77777777" w:rsidR="003C1E7A" w:rsidRDefault="00D95301">
      <w:pPr>
        <w:pStyle w:val="Corpodetexto"/>
        <w:spacing w:line="360" w:lineRule="auto"/>
        <w:ind w:left="2" w:right="143" w:firstLine="2410"/>
        <w:jc w:val="both"/>
      </w:pPr>
      <w:r>
        <w:t>§ 1º Poderão ser objeto de aquisição, mediante credenciamento, os medicamentos, insumos e materiais incluídos na Relação Municipal de Medicamentos Essenciais (Remume) vigente.</w:t>
      </w:r>
    </w:p>
    <w:p w14:paraId="582DF6A1" w14:textId="77777777" w:rsidR="003C1E7A" w:rsidRDefault="003C1E7A">
      <w:pPr>
        <w:pStyle w:val="Corpodetexto"/>
        <w:spacing w:before="138"/>
      </w:pPr>
    </w:p>
    <w:p w14:paraId="765B5F71" w14:textId="77777777" w:rsidR="003C1E7A" w:rsidRDefault="00D95301">
      <w:pPr>
        <w:pStyle w:val="Corpodetexto"/>
        <w:spacing w:line="360" w:lineRule="auto"/>
        <w:ind w:left="2" w:right="139" w:firstLine="2410"/>
        <w:jc w:val="both"/>
      </w:pPr>
      <w:r>
        <w:t>§ 2º As aquisições deverão observar o Preço Máximo de Venda ao Governo (PMVG), com aplicação do Coeficiente de Adequação de Preço (CAP) ao preço de venda do medicamento, nos termos da Resolução SE/CMED nº 04/2006.</w:t>
      </w:r>
    </w:p>
    <w:p w14:paraId="2A6973E7" w14:textId="77777777" w:rsidR="003C1E7A" w:rsidRDefault="003C1E7A">
      <w:pPr>
        <w:pStyle w:val="Corpodetexto"/>
        <w:spacing w:before="118"/>
      </w:pPr>
    </w:p>
    <w:p w14:paraId="2A903684" w14:textId="77777777" w:rsidR="003C1E7A" w:rsidRDefault="00D95301">
      <w:pPr>
        <w:pStyle w:val="Corpodetexto"/>
        <w:spacing w:before="1" w:line="360" w:lineRule="auto"/>
        <w:ind w:left="2" w:right="137" w:firstLine="2410"/>
        <w:jc w:val="both"/>
      </w:pPr>
      <w:r>
        <w:rPr>
          <w:b/>
        </w:rPr>
        <w:t xml:space="preserve">Art. 2º - </w:t>
      </w:r>
      <w:r>
        <w:t>Esta Lei regulamenta a distribuição de medicamentos cadastrados na Relação Municipal de Medicamentos Essenciais (Remume) diretamente nas farmácias</w:t>
      </w:r>
      <w:r>
        <w:rPr>
          <w:spacing w:val="1"/>
        </w:rPr>
        <w:t xml:space="preserve"> </w:t>
      </w:r>
      <w:r>
        <w:t>credenciadas</w:t>
      </w:r>
      <w:r>
        <w:rPr>
          <w:spacing w:val="3"/>
        </w:rPr>
        <w:t xml:space="preserve"> </w:t>
      </w:r>
      <w:r>
        <w:t>junto</w:t>
      </w:r>
      <w:r>
        <w:rPr>
          <w:spacing w:val="4"/>
        </w:rPr>
        <w:t xml:space="preserve"> </w:t>
      </w:r>
      <w:r>
        <w:t>à</w:t>
      </w:r>
      <w:r>
        <w:rPr>
          <w:spacing w:val="3"/>
        </w:rPr>
        <w:t xml:space="preserve"> </w:t>
      </w:r>
      <w:r>
        <w:t>Secretaria</w:t>
      </w:r>
      <w:r>
        <w:rPr>
          <w:spacing w:val="2"/>
        </w:rPr>
        <w:t xml:space="preserve"> </w:t>
      </w:r>
      <w:r>
        <w:t>Municipal</w:t>
      </w:r>
      <w:r>
        <w:rPr>
          <w:spacing w:val="4"/>
        </w:rPr>
        <w:t xml:space="preserve"> </w:t>
      </w:r>
      <w:r>
        <w:t>de</w:t>
      </w:r>
      <w:r>
        <w:rPr>
          <w:spacing w:val="2"/>
        </w:rPr>
        <w:t xml:space="preserve"> </w:t>
      </w:r>
      <w:r>
        <w:t>Saúde</w:t>
      </w:r>
      <w:r>
        <w:rPr>
          <w:spacing w:val="3"/>
        </w:rPr>
        <w:t xml:space="preserve"> </w:t>
      </w:r>
      <w:r>
        <w:t>de</w:t>
      </w:r>
      <w:r>
        <w:rPr>
          <w:spacing w:val="8"/>
        </w:rPr>
        <w:t xml:space="preserve"> </w:t>
      </w:r>
      <w:r>
        <w:t>Alto</w:t>
      </w:r>
      <w:r>
        <w:rPr>
          <w:spacing w:val="4"/>
        </w:rPr>
        <w:t xml:space="preserve"> </w:t>
      </w:r>
      <w:r>
        <w:t>Araguaia,</w:t>
      </w:r>
      <w:r>
        <w:rPr>
          <w:spacing w:val="3"/>
        </w:rPr>
        <w:t xml:space="preserve"> </w:t>
      </w:r>
      <w:r>
        <w:t>em</w:t>
      </w:r>
      <w:r>
        <w:rPr>
          <w:spacing w:val="5"/>
        </w:rPr>
        <w:t xml:space="preserve"> </w:t>
      </w:r>
      <w:r>
        <w:rPr>
          <w:spacing w:val="-2"/>
        </w:rPr>
        <w:t>situações</w:t>
      </w:r>
    </w:p>
    <w:p w14:paraId="7988385F" w14:textId="77777777" w:rsidR="003C1E7A" w:rsidRDefault="003C1E7A">
      <w:pPr>
        <w:pStyle w:val="Corpodetexto"/>
        <w:spacing w:line="360" w:lineRule="auto"/>
        <w:jc w:val="both"/>
        <w:sectPr w:rsidR="003C1E7A">
          <w:headerReference w:type="default" r:id="rId7"/>
          <w:footerReference w:type="default" r:id="rId8"/>
          <w:type w:val="continuous"/>
          <w:pgSz w:w="11910" w:h="16840"/>
          <w:pgMar w:top="2940" w:right="992" w:bottom="1340" w:left="1700" w:header="751" w:footer="1159" w:gutter="0"/>
          <w:pgNumType w:start="1"/>
          <w:cols w:space="720"/>
        </w:sectPr>
      </w:pPr>
    </w:p>
    <w:p w14:paraId="79E78D38" w14:textId="77777777" w:rsidR="003C1E7A" w:rsidRDefault="00D95301">
      <w:pPr>
        <w:pStyle w:val="Corpodetexto"/>
        <w:spacing w:before="268" w:line="360" w:lineRule="auto"/>
        <w:ind w:left="2"/>
      </w:pPr>
      <w:r>
        <w:lastRenderedPageBreak/>
        <w:t>de falta de medicamentos na Farmácia Central, em decorrência de problemas logísticos ou de distribuição dos fornecedores do Poder Público Municipal.</w:t>
      </w:r>
    </w:p>
    <w:p w14:paraId="43218F29" w14:textId="77777777" w:rsidR="003C1E7A" w:rsidRDefault="003C1E7A">
      <w:pPr>
        <w:pStyle w:val="Corpodetexto"/>
        <w:spacing w:before="139"/>
      </w:pPr>
    </w:p>
    <w:p w14:paraId="797DEE6F" w14:textId="77777777" w:rsidR="003C1E7A" w:rsidRDefault="00D95301">
      <w:pPr>
        <w:pStyle w:val="Corpodetexto"/>
        <w:spacing w:line="360" w:lineRule="auto"/>
        <w:ind w:left="2" w:right="138" w:firstLine="2410"/>
        <w:jc w:val="both"/>
      </w:pPr>
      <w:r>
        <w:t>Parágrafo</w:t>
      </w:r>
      <w:r>
        <w:rPr>
          <w:spacing w:val="-4"/>
        </w:rPr>
        <w:t xml:space="preserve"> </w:t>
      </w:r>
      <w:r>
        <w:t>Único.</w:t>
      </w:r>
      <w:r>
        <w:rPr>
          <w:spacing w:val="-4"/>
        </w:rPr>
        <w:t xml:space="preserve"> </w:t>
      </w:r>
      <w:r>
        <w:t>A</w:t>
      </w:r>
      <w:r>
        <w:rPr>
          <w:spacing w:val="-3"/>
        </w:rPr>
        <w:t xml:space="preserve"> </w:t>
      </w:r>
      <w:r>
        <w:t>aquisição</w:t>
      </w:r>
      <w:r>
        <w:rPr>
          <w:spacing w:val="-4"/>
        </w:rPr>
        <w:t xml:space="preserve"> </w:t>
      </w:r>
      <w:r>
        <w:t>e</w:t>
      </w:r>
      <w:r>
        <w:rPr>
          <w:spacing w:val="-3"/>
        </w:rPr>
        <w:t xml:space="preserve"> </w:t>
      </w:r>
      <w:r>
        <w:t>a</w:t>
      </w:r>
      <w:r>
        <w:rPr>
          <w:spacing w:val="-3"/>
        </w:rPr>
        <w:t xml:space="preserve"> </w:t>
      </w:r>
      <w:r>
        <w:t>distribuição</w:t>
      </w:r>
      <w:r>
        <w:rPr>
          <w:spacing w:val="-4"/>
        </w:rPr>
        <w:t xml:space="preserve"> </w:t>
      </w:r>
      <w:r>
        <w:t>dos medicamentos</w:t>
      </w:r>
      <w:r>
        <w:rPr>
          <w:spacing w:val="-4"/>
        </w:rPr>
        <w:t xml:space="preserve"> </w:t>
      </w:r>
      <w:r>
        <w:t>dar-se-á por meio de credenciamento de farmácias junto à Secretaria Municipal de Saúde, sediada no Município de Alto Araguaia/MT.</w:t>
      </w:r>
    </w:p>
    <w:p w14:paraId="6F3110A8" w14:textId="77777777" w:rsidR="003C1E7A" w:rsidRDefault="003C1E7A">
      <w:pPr>
        <w:pStyle w:val="Corpodetexto"/>
        <w:spacing w:before="139"/>
      </w:pPr>
    </w:p>
    <w:p w14:paraId="4858F272" w14:textId="77777777" w:rsidR="003C1E7A" w:rsidRDefault="00D95301">
      <w:pPr>
        <w:pStyle w:val="Corpodetexto"/>
        <w:spacing w:line="360" w:lineRule="auto"/>
        <w:ind w:left="2" w:right="139" w:firstLine="2410"/>
        <w:jc w:val="both"/>
      </w:pPr>
      <w:r>
        <w:rPr>
          <w:b/>
        </w:rPr>
        <w:t xml:space="preserve">Art. 3° - </w:t>
      </w:r>
      <w:r>
        <w:t>Serão beneficiários do programa de que trata esta Lei os residentes no Município de Alto Araguaia cadastrados no SUS que demonstrem, documentalmente, a necessidade de uso do medicamento, insumo e/ou material previstos na Remume, quando estes estiverem em falta na Farmácia Central.</w:t>
      </w:r>
    </w:p>
    <w:p w14:paraId="1759CB2B" w14:textId="77777777" w:rsidR="003C1E7A" w:rsidRDefault="00D95301">
      <w:pPr>
        <w:ind w:left="2412"/>
        <w:rPr>
          <w:sz w:val="24"/>
        </w:rPr>
      </w:pPr>
      <w:r>
        <w:rPr>
          <w:spacing w:val="-10"/>
          <w:sz w:val="24"/>
        </w:rPr>
        <w:t>.</w:t>
      </w:r>
    </w:p>
    <w:p w14:paraId="6AD3FC99" w14:textId="77777777" w:rsidR="003C1E7A" w:rsidRDefault="00D95301">
      <w:pPr>
        <w:pStyle w:val="Corpodetexto"/>
        <w:spacing w:before="137" w:line="360" w:lineRule="auto"/>
        <w:ind w:left="2" w:right="138" w:firstLine="2410"/>
        <w:jc w:val="both"/>
      </w:pPr>
      <w:r>
        <w:rPr>
          <w:b/>
        </w:rPr>
        <w:t xml:space="preserve">Art. 4° - </w:t>
      </w:r>
      <w:r>
        <w:t>A Guia de Autorização para Retirada do Medicamento, que servirá como ordem de compra destinada às farmácias credenciadas, nos termos do edital de credenciamento ou contratação, será fornecida pelos profissionais da Farmácia Central da Secretaria Municipal de Saúde.</w:t>
      </w:r>
    </w:p>
    <w:p w14:paraId="618E5A76" w14:textId="77777777" w:rsidR="003C1E7A" w:rsidRDefault="00D95301">
      <w:pPr>
        <w:pStyle w:val="Corpodetexto"/>
        <w:spacing w:before="1" w:line="360" w:lineRule="auto"/>
        <w:ind w:left="2" w:right="140" w:firstLine="2410"/>
        <w:jc w:val="both"/>
      </w:pPr>
      <w:r>
        <w:t>Parágrafo Único. A Guia de Autorização para Retirada do Medicamento,</w:t>
      </w:r>
      <w:r>
        <w:rPr>
          <w:spacing w:val="-10"/>
        </w:rPr>
        <w:t xml:space="preserve"> </w:t>
      </w:r>
      <w:r>
        <w:t>que</w:t>
      </w:r>
      <w:r>
        <w:rPr>
          <w:spacing w:val="-8"/>
        </w:rPr>
        <w:t xml:space="preserve"> </w:t>
      </w:r>
      <w:r>
        <w:t>é</w:t>
      </w:r>
      <w:r>
        <w:rPr>
          <w:spacing w:val="-11"/>
        </w:rPr>
        <w:t xml:space="preserve"> </w:t>
      </w:r>
      <w:r>
        <w:t>pessoal</w:t>
      </w:r>
      <w:r>
        <w:rPr>
          <w:spacing w:val="-9"/>
        </w:rPr>
        <w:t xml:space="preserve"> </w:t>
      </w:r>
      <w:r>
        <w:t>e</w:t>
      </w:r>
      <w:r>
        <w:rPr>
          <w:spacing w:val="-11"/>
        </w:rPr>
        <w:t xml:space="preserve"> </w:t>
      </w:r>
      <w:r>
        <w:t>intransferível,</w:t>
      </w:r>
      <w:r>
        <w:rPr>
          <w:spacing w:val="-9"/>
        </w:rPr>
        <w:t xml:space="preserve"> </w:t>
      </w:r>
      <w:r>
        <w:t>possuirá</w:t>
      </w:r>
      <w:r>
        <w:rPr>
          <w:spacing w:val="-11"/>
        </w:rPr>
        <w:t xml:space="preserve"> </w:t>
      </w:r>
      <w:r>
        <w:t>validade</w:t>
      </w:r>
      <w:r>
        <w:rPr>
          <w:spacing w:val="-11"/>
        </w:rPr>
        <w:t xml:space="preserve"> </w:t>
      </w:r>
      <w:r>
        <w:t>de</w:t>
      </w:r>
      <w:r>
        <w:rPr>
          <w:spacing w:val="-11"/>
        </w:rPr>
        <w:t xml:space="preserve"> </w:t>
      </w:r>
      <w:r>
        <w:t>até</w:t>
      </w:r>
      <w:r>
        <w:rPr>
          <w:spacing w:val="-6"/>
        </w:rPr>
        <w:t xml:space="preserve"> </w:t>
      </w:r>
      <w:r>
        <w:t>05</w:t>
      </w:r>
      <w:r>
        <w:rPr>
          <w:spacing w:val="-7"/>
        </w:rPr>
        <w:t xml:space="preserve"> </w:t>
      </w:r>
      <w:r>
        <w:t>(cinco)</w:t>
      </w:r>
      <w:r>
        <w:rPr>
          <w:spacing w:val="-10"/>
        </w:rPr>
        <w:t xml:space="preserve"> </w:t>
      </w:r>
      <w:r>
        <w:t>dias</w:t>
      </w:r>
      <w:r>
        <w:rPr>
          <w:spacing w:val="-8"/>
        </w:rPr>
        <w:t xml:space="preserve"> </w:t>
      </w:r>
      <w:r>
        <w:t>a</w:t>
      </w:r>
      <w:r>
        <w:rPr>
          <w:spacing w:val="-8"/>
        </w:rPr>
        <w:t xml:space="preserve"> </w:t>
      </w:r>
      <w:r>
        <w:t>partir</w:t>
      </w:r>
      <w:r>
        <w:rPr>
          <w:spacing w:val="-8"/>
        </w:rPr>
        <w:t xml:space="preserve"> </w:t>
      </w:r>
      <w:r>
        <w:t>da data</w:t>
      </w:r>
      <w:r>
        <w:rPr>
          <w:spacing w:val="-3"/>
        </w:rPr>
        <w:t xml:space="preserve"> </w:t>
      </w:r>
      <w:r>
        <w:t>de</w:t>
      </w:r>
      <w:r>
        <w:rPr>
          <w:spacing w:val="-5"/>
        </w:rPr>
        <w:t xml:space="preserve"> </w:t>
      </w:r>
      <w:r>
        <w:t>emissão</w:t>
      </w:r>
      <w:r>
        <w:rPr>
          <w:spacing w:val="-3"/>
        </w:rPr>
        <w:t xml:space="preserve"> </w:t>
      </w:r>
      <w:r>
        <w:t>e</w:t>
      </w:r>
      <w:r>
        <w:rPr>
          <w:spacing w:val="-5"/>
        </w:rPr>
        <w:t xml:space="preserve"> </w:t>
      </w:r>
      <w:r>
        <w:t>estará</w:t>
      </w:r>
      <w:r>
        <w:rPr>
          <w:spacing w:val="-2"/>
        </w:rPr>
        <w:t xml:space="preserve"> </w:t>
      </w:r>
      <w:r>
        <w:t>condicionada</w:t>
      </w:r>
      <w:r>
        <w:rPr>
          <w:spacing w:val="-4"/>
        </w:rPr>
        <w:t xml:space="preserve"> </w:t>
      </w:r>
      <w:r>
        <w:t>à</w:t>
      </w:r>
      <w:r>
        <w:rPr>
          <w:spacing w:val="-4"/>
        </w:rPr>
        <w:t xml:space="preserve"> </w:t>
      </w:r>
      <w:r>
        <w:t>apresentação</w:t>
      </w:r>
      <w:r>
        <w:rPr>
          <w:spacing w:val="-3"/>
        </w:rPr>
        <w:t xml:space="preserve"> </w:t>
      </w:r>
      <w:r>
        <w:t>de</w:t>
      </w:r>
      <w:r>
        <w:rPr>
          <w:spacing w:val="-4"/>
        </w:rPr>
        <w:t xml:space="preserve"> </w:t>
      </w:r>
      <w:r>
        <w:t>documento</w:t>
      </w:r>
      <w:r>
        <w:rPr>
          <w:spacing w:val="-3"/>
        </w:rPr>
        <w:t xml:space="preserve"> </w:t>
      </w:r>
      <w:r>
        <w:t>de</w:t>
      </w:r>
      <w:r>
        <w:rPr>
          <w:spacing w:val="-4"/>
        </w:rPr>
        <w:t xml:space="preserve"> </w:t>
      </w:r>
      <w:r>
        <w:t>identidade</w:t>
      </w:r>
      <w:r>
        <w:rPr>
          <w:spacing w:val="-4"/>
        </w:rPr>
        <w:t xml:space="preserve"> </w:t>
      </w:r>
      <w:r>
        <w:t>e</w:t>
      </w:r>
      <w:r>
        <w:rPr>
          <w:spacing w:val="-4"/>
        </w:rPr>
        <w:t xml:space="preserve"> </w:t>
      </w:r>
      <w:r>
        <w:t>prescrição médica emitida nos últimos 30 (trinta) dias, respeitada a legislação vigente. Tal guia deverá ficar retida na farmácia onde for realizada a aquisição, juntamente com a nota fiscal da venda, para posterior comprovação e pagamento.</w:t>
      </w:r>
    </w:p>
    <w:p w14:paraId="2D315BD3" w14:textId="77777777" w:rsidR="003C1E7A" w:rsidRDefault="003C1E7A">
      <w:pPr>
        <w:pStyle w:val="Corpodetexto"/>
        <w:spacing w:before="139"/>
      </w:pPr>
    </w:p>
    <w:p w14:paraId="599C8A43" w14:textId="77777777" w:rsidR="003C1E7A" w:rsidRDefault="00D95301">
      <w:pPr>
        <w:pStyle w:val="Corpodetexto"/>
        <w:spacing w:before="1" w:line="360" w:lineRule="auto"/>
        <w:ind w:left="2" w:right="142" w:firstLine="2410"/>
        <w:jc w:val="both"/>
      </w:pPr>
      <w:r>
        <w:rPr>
          <w:b/>
        </w:rPr>
        <w:t xml:space="preserve">Art. 5º </w:t>
      </w:r>
      <w:r>
        <w:t>- Para fornecimento das Guias de Autorização para Retirada do Medicamento, os profissionais da Farmácia Central classificarão os casos nos seguintes graus de urgência:</w:t>
      </w:r>
    </w:p>
    <w:p w14:paraId="657119A9" w14:textId="77777777" w:rsidR="003C1E7A" w:rsidRDefault="003C1E7A">
      <w:pPr>
        <w:pStyle w:val="Corpodetexto"/>
        <w:spacing w:before="138"/>
      </w:pPr>
    </w:p>
    <w:p w14:paraId="3EF242C2" w14:textId="77777777" w:rsidR="003C1E7A" w:rsidRDefault="00D95301">
      <w:pPr>
        <w:pStyle w:val="PargrafodaLista"/>
        <w:numPr>
          <w:ilvl w:val="0"/>
          <w:numId w:val="1"/>
        </w:numPr>
        <w:tabs>
          <w:tab w:val="left" w:pos="2555"/>
        </w:tabs>
        <w:spacing w:line="360" w:lineRule="auto"/>
        <w:ind w:firstLine="2410"/>
        <w:jc w:val="both"/>
        <w:rPr>
          <w:sz w:val="24"/>
        </w:rPr>
      </w:pPr>
      <w:r>
        <w:rPr>
          <w:sz w:val="24"/>
        </w:rPr>
        <w:t>– Grau I: a ausência de fornecimento pode causar risco imediato de vida, ou de perda de um membro ou de suas funções, dentro de um mês;</w:t>
      </w:r>
    </w:p>
    <w:p w14:paraId="6EF7E890" w14:textId="77777777" w:rsidR="003C1E7A" w:rsidRDefault="003C1E7A">
      <w:pPr>
        <w:pStyle w:val="PargrafodaLista"/>
        <w:spacing w:line="360" w:lineRule="auto"/>
        <w:rPr>
          <w:sz w:val="24"/>
        </w:rPr>
        <w:sectPr w:rsidR="003C1E7A">
          <w:pgSz w:w="11910" w:h="16840"/>
          <w:pgMar w:top="2940" w:right="992" w:bottom="1340" w:left="1700" w:header="751" w:footer="1159" w:gutter="0"/>
          <w:cols w:space="720"/>
        </w:sectPr>
      </w:pPr>
    </w:p>
    <w:p w14:paraId="37A1BF38" w14:textId="77777777" w:rsidR="003C1E7A" w:rsidRDefault="00D95301">
      <w:pPr>
        <w:pStyle w:val="PargrafodaLista"/>
        <w:numPr>
          <w:ilvl w:val="0"/>
          <w:numId w:val="1"/>
        </w:numPr>
        <w:tabs>
          <w:tab w:val="left" w:pos="2619"/>
        </w:tabs>
        <w:spacing w:before="268" w:line="360" w:lineRule="auto"/>
        <w:ind w:right="139" w:firstLine="2410"/>
        <w:jc w:val="both"/>
        <w:rPr>
          <w:sz w:val="24"/>
        </w:rPr>
      </w:pPr>
      <w:r>
        <w:rPr>
          <w:sz w:val="24"/>
        </w:rPr>
        <w:lastRenderedPageBreak/>
        <w:t>–</w:t>
      </w:r>
      <w:r>
        <w:rPr>
          <w:spacing w:val="-11"/>
          <w:sz w:val="24"/>
        </w:rPr>
        <w:t xml:space="preserve"> </w:t>
      </w:r>
      <w:r>
        <w:rPr>
          <w:sz w:val="24"/>
        </w:rPr>
        <w:t>Grau</w:t>
      </w:r>
      <w:r>
        <w:rPr>
          <w:spacing w:val="-8"/>
          <w:sz w:val="24"/>
        </w:rPr>
        <w:t xml:space="preserve"> </w:t>
      </w:r>
      <w:r>
        <w:rPr>
          <w:sz w:val="24"/>
        </w:rPr>
        <w:t>II:</w:t>
      </w:r>
      <w:r>
        <w:rPr>
          <w:spacing w:val="-10"/>
          <w:sz w:val="24"/>
        </w:rPr>
        <w:t xml:space="preserve"> </w:t>
      </w:r>
      <w:r>
        <w:rPr>
          <w:sz w:val="24"/>
        </w:rPr>
        <w:t>a</w:t>
      </w:r>
      <w:r>
        <w:rPr>
          <w:spacing w:val="-12"/>
          <w:sz w:val="24"/>
        </w:rPr>
        <w:t xml:space="preserve"> </w:t>
      </w:r>
      <w:r>
        <w:rPr>
          <w:sz w:val="24"/>
        </w:rPr>
        <w:t>ausência</w:t>
      </w:r>
      <w:r>
        <w:rPr>
          <w:spacing w:val="-11"/>
          <w:sz w:val="24"/>
        </w:rPr>
        <w:t xml:space="preserve"> </w:t>
      </w:r>
      <w:r>
        <w:rPr>
          <w:sz w:val="24"/>
        </w:rPr>
        <w:t>de</w:t>
      </w:r>
      <w:r>
        <w:rPr>
          <w:spacing w:val="-12"/>
          <w:sz w:val="24"/>
        </w:rPr>
        <w:t xml:space="preserve"> </w:t>
      </w:r>
      <w:r>
        <w:rPr>
          <w:sz w:val="24"/>
        </w:rPr>
        <w:t>fornecimento</w:t>
      </w:r>
      <w:r>
        <w:rPr>
          <w:spacing w:val="-10"/>
          <w:sz w:val="24"/>
        </w:rPr>
        <w:t xml:space="preserve"> </w:t>
      </w:r>
      <w:r>
        <w:rPr>
          <w:sz w:val="24"/>
        </w:rPr>
        <w:t>pode</w:t>
      </w:r>
      <w:r>
        <w:rPr>
          <w:spacing w:val="-12"/>
          <w:sz w:val="24"/>
        </w:rPr>
        <w:t xml:space="preserve"> </w:t>
      </w:r>
      <w:r>
        <w:rPr>
          <w:sz w:val="24"/>
        </w:rPr>
        <w:t>causar</w:t>
      </w:r>
      <w:r>
        <w:rPr>
          <w:spacing w:val="-11"/>
          <w:sz w:val="24"/>
        </w:rPr>
        <w:t xml:space="preserve"> </w:t>
      </w:r>
      <w:r>
        <w:rPr>
          <w:sz w:val="24"/>
        </w:rPr>
        <w:t>risco</w:t>
      </w:r>
      <w:r>
        <w:rPr>
          <w:spacing w:val="-11"/>
          <w:sz w:val="24"/>
        </w:rPr>
        <w:t xml:space="preserve"> </w:t>
      </w:r>
      <w:r>
        <w:rPr>
          <w:sz w:val="24"/>
        </w:rPr>
        <w:t>imediato</w:t>
      </w:r>
      <w:r>
        <w:rPr>
          <w:spacing w:val="-11"/>
          <w:sz w:val="24"/>
        </w:rPr>
        <w:t xml:space="preserve"> </w:t>
      </w:r>
      <w:r>
        <w:rPr>
          <w:sz w:val="24"/>
        </w:rPr>
        <w:t>de vida, ou de perda de um membro ou de suas funções, dentro de um semestre;</w:t>
      </w:r>
    </w:p>
    <w:p w14:paraId="53319831" w14:textId="77777777" w:rsidR="003C1E7A" w:rsidRDefault="00D95301">
      <w:pPr>
        <w:pStyle w:val="PargrafodaLista"/>
        <w:numPr>
          <w:ilvl w:val="0"/>
          <w:numId w:val="1"/>
        </w:numPr>
        <w:tabs>
          <w:tab w:val="left" w:pos="2710"/>
        </w:tabs>
        <w:spacing w:line="360" w:lineRule="auto"/>
        <w:ind w:firstLine="2410"/>
        <w:jc w:val="both"/>
        <w:rPr>
          <w:sz w:val="24"/>
        </w:rPr>
      </w:pPr>
      <w:r>
        <w:rPr>
          <w:sz w:val="24"/>
        </w:rPr>
        <w:t>–</w:t>
      </w:r>
      <w:r>
        <w:rPr>
          <w:spacing w:val="-2"/>
          <w:sz w:val="24"/>
        </w:rPr>
        <w:t xml:space="preserve"> </w:t>
      </w:r>
      <w:r>
        <w:rPr>
          <w:sz w:val="24"/>
        </w:rPr>
        <w:t>Grau III: a</w:t>
      </w:r>
      <w:r>
        <w:rPr>
          <w:spacing w:val="-2"/>
          <w:sz w:val="24"/>
        </w:rPr>
        <w:t xml:space="preserve"> </w:t>
      </w:r>
      <w:r>
        <w:rPr>
          <w:sz w:val="24"/>
        </w:rPr>
        <w:t>ausência de</w:t>
      </w:r>
      <w:r>
        <w:rPr>
          <w:spacing w:val="-2"/>
          <w:sz w:val="24"/>
        </w:rPr>
        <w:t xml:space="preserve"> </w:t>
      </w:r>
      <w:r>
        <w:rPr>
          <w:sz w:val="24"/>
        </w:rPr>
        <w:t>fornecimento</w:t>
      </w:r>
      <w:r>
        <w:rPr>
          <w:spacing w:val="-2"/>
          <w:sz w:val="24"/>
        </w:rPr>
        <w:t xml:space="preserve"> </w:t>
      </w:r>
      <w:r>
        <w:rPr>
          <w:sz w:val="24"/>
        </w:rPr>
        <w:t>pode</w:t>
      </w:r>
      <w:r>
        <w:rPr>
          <w:spacing w:val="-1"/>
          <w:sz w:val="24"/>
        </w:rPr>
        <w:t xml:space="preserve"> </w:t>
      </w:r>
      <w:r>
        <w:rPr>
          <w:sz w:val="24"/>
        </w:rPr>
        <w:t>causar</w:t>
      </w:r>
      <w:r>
        <w:rPr>
          <w:spacing w:val="-2"/>
          <w:sz w:val="24"/>
        </w:rPr>
        <w:t xml:space="preserve"> </w:t>
      </w:r>
      <w:r>
        <w:rPr>
          <w:sz w:val="24"/>
        </w:rPr>
        <w:t>risco</w:t>
      </w:r>
      <w:r>
        <w:rPr>
          <w:spacing w:val="-2"/>
          <w:sz w:val="24"/>
        </w:rPr>
        <w:t xml:space="preserve"> </w:t>
      </w:r>
      <w:r>
        <w:rPr>
          <w:sz w:val="24"/>
        </w:rPr>
        <w:t>imediato de sequelas irreversíveis, porém sem risco de vida;</w:t>
      </w:r>
    </w:p>
    <w:p w14:paraId="30A86944" w14:textId="77777777" w:rsidR="003C1E7A" w:rsidRDefault="00D95301">
      <w:pPr>
        <w:pStyle w:val="PargrafodaLista"/>
        <w:numPr>
          <w:ilvl w:val="0"/>
          <w:numId w:val="1"/>
        </w:numPr>
        <w:tabs>
          <w:tab w:val="left" w:pos="2735"/>
        </w:tabs>
        <w:spacing w:line="360" w:lineRule="auto"/>
        <w:ind w:right="145" w:firstLine="2410"/>
        <w:jc w:val="both"/>
        <w:rPr>
          <w:sz w:val="24"/>
        </w:rPr>
      </w:pPr>
      <w:r>
        <w:rPr>
          <w:sz w:val="24"/>
        </w:rPr>
        <w:t>– Grau IV: a ausência de fornecimento pode causar agravamento da doença em curto prazo de tempo, com grave prejuízo na qualidade de vida do paciente, o qual poderá ser revertido imediatamente com o fornecimento pleiteado;</w:t>
      </w:r>
    </w:p>
    <w:p w14:paraId="47DB2AE5" w14:textId="77777777" w:rsidR="003C1E7A" w:rsidRDefault="003C1E7A">
      <w:pPr>
        <w:pStyle w:val="Corpodetexto"/>
        <w:spacing w:before="139"/>
      </w:pPr>
    </w:p>
    <w:p w14:paraId="3E098130" w14:textId="77777777" w:rsidR="003C1E7A" w:rsidRDefault="00D95301">
      <w:pPr>
        <w:pStyle w:val="Corpodetexto"/>
        <w:spacing w:line="360" w:lineRule="auto"/>
        <w:ind w:left="2" w:right="139" w:firstLine="2410"/>
        <w:jc w:val="both"/>
      </w:pPr>
      <w:r>
        <w:rPr>
          <w:b/>
        </w:rPr>
        <w:t xml:space="preserve">Art. 6º </w:t>
      </w:r>
      <w:r>
        <w:t>- A execução do credenciamento e das aquisições previstas nesta Lei deverá observar, além da Lei 14.133/2021, as demais normas federais, estaduais e municipais</w:t>
      </w:r>
      <w:r>
        <w:rPr>
          <w:spacing w:val="-2"/>
        </w:rPr>
        <w:t xml:space="preserve"> </w:t>
      </w:r>
      <w:r>
        <w:t>aplicáveis,</w:t>
      </w:r>
      <w:r>
        <w:rPr>
          <w:spacing w:val="-2"/>
        </w:rPr>
        <w:t xml:space="preserve"> </w:t>
      </w:r>
      <w:r>
        <w:t>inclusive</w:t>
      </w:r>
      <w:r>
        <w:rPr>
          <w:spacing w:val="-3"/>
        </w:rPr>
        <w:t xml:space="preserve"> </w:t>
      </w:r>
      <w:r>
        <w:t>aquelas</w:t>
      </w:r>
      <w:r>
        <w:rPr>
          <w:spacing w:val="-3"/>
        </w:rPr>
        <w:t xml:space="preserve"> </w:t>
      </w:r>
      <w:r>
        <w:t>já adotadas</w:t>
      </w:r>
      <w:r>
        <w:rPr>
          <w:spacing w:val="-2"/>
        </w:rPr>
        <w:t xml:space="preserve"> </w:t>
      </w:r>
      <w:r>
        <w:t>pelo</w:t>
      </w:r>
      <w:r>
        <w:rPr>
          <w:spacing w:val="-2"/>
        </w:rPr>
        <w:t xml:space="preserve"> </w:t>
      </w:r>
      <w:r>
        <w:t>Município</w:t>
      </w:r>
      <w:r>
        <w:rPr>
          <w:spacing w:val="-2"/>
        </w:rPr>
        <w:t xml:space="preserve"> </w:t>
      </w:r>
      <w:r>
        <w:t>de Alto</w:t>
      </w:r>
      <w:r>
        <w:rPr>
          <w:spacing w:val="-2"/>
        </w:rPr>
        <w:t xml:space="preserve"> </w:t>
      </w:r>
      <w:r>
        <w:t>Araguaia em</w:t>
      </w:r>
      <w:r>
        <w:rPr>
          <w:spacing w:val="-2"/>
        </w:rPr>
        <w:t xml:space="preserve"> </w:t>
      </w:r>
      <w:r>
        <w:t>seus processos de licitação, como consignado em editais municipais.</w:t>
      </w:r>
    </w:p>
    <w:p w14:paraId="0DADDACB" w14:textId="77777777" w:rsidR="003C1E7A" w:rsidRDefault="003C1E7A">
      <w:pPr>
        <w:pStyle w:val="Corpodetexto"/>
        <w:spacing w:before="96"/>
        <w:rPr>
          <w:sz w:val="20"/>
        </w:rPr>
      </w:pPr>
    </w:p>
    <w:p w14:paraId="61AF54BE" w14:textId="77777777" w:rsidR="003C1E7A" w:rsidRDefault="003C1E7A">
      <w:pPr>
        <w:pStyle w:val="Corpodetexto"/>
        <w:rPr>
          <w:sz w:val="20"/>
        </w:rPr>
        <w:sectPr w:rsidR="003C1E7A">
          <w:pgSz w:w="11910" w:h="16840"/>
          <w:pgMar w:top="2940" w:right="992" w:bottom="1340" w:left="1700" w:header="751" w:footer="1159" w:gutter="0"/>
          <w:cols w:space="720"/>
        </w:sectPr>
      </w:pPr>
    </w:p>
    <w:p w14:paraId="1E52E34E" w14:textId="77777777" w:rsidR="003C1E7A" w:rsidRDefault="003C1E7A">
      <w:pPr>
        <w:pStyle w:val="Corpodetexto"/>
        <w:spacing w:before="226"/>
      </w:pPr>
    </w:p>
    <w:p w14:paraId="6CE6D87D" w14:textId="77777777" w:rsidR="003C1E7A" w:rsidRDefault="00D95301">
      <w:pPr>
        <w:pStyle w:val="Corpodetexto"/>
        <w:spacing w:before="1"/>
        <w:ind w:left="2"/>
      </w:pPr>
      <w:r>
        <w:t>por</w:t>
      </w:r>
      <w:r>
        <w:rPr>
          <w:spacing w:val="-1"/>
        </w:rPr>
        <w:t xml:space="preserve"> </w:t>
      </w:r>
      <w:r>
        <w:t>meio</w:t>
      </w:r>
      <w:r>
        <w:rPr>
          <w:spacing w:val="-1"/>
        </w:rPr>
        <w:t xml:space="preserve"> </w:t>
      </w:r>
      <w:r>
        <w:t xml:space="preserve">de </w:t>
      </w:r>
      <w:r>
        <w:rPr>
          <w:spacing w:val="-2"/>
        </w:rPr>
        <w:t>Decreto.</w:t>
      </w:r>
    </w:p>
    <w:p w14:paraId="6F0C133E" w14:textId="77777777" w:rsidR="003C1E7A" w:rsidRDefault="00D95301">
      <w:pPr>
        <w:pStyle w:val="Corpodetexto"/>
        <w:spacing w:before="90"/>
        <w:ind w:left="2"/>
      </w:pPr>
      <w:r>
        <w:br w:type="column"/>
      </w:r>
      <w:r>
        <w:rPr>
          <w:b/>
        </w:rPr>
        <w:t>Art.</w:t>
      </w:r>
      <w:r>
        <w:rPr>
          <w:b/>
          <w:spacing w:val="-12"/>
        </w:rPr>
        <w:t xml:space="preserve"> </w:t>
      </w:r>
      <w:r>
        <w:rPr>
          <w:b/>
        </w:rPr>
        <w:t>7º</w:t>
      </w:r>
      <w:r>
        <w:rPr>
          <w:b/>
          <w:spacing w:val="-11"/>
        </w:rPr>
        <w:t xml:space="preserve"> </w:t>
      </w:r>
      <w:r>
        <w:t>-</w:t>
      </w:r>
      <w:r>
        <w:rPr>
          <w:spacing w:val="-12"/>
        </w:rPr>
        <w:t xml:space="preserve"> </w:t>
      </w:r>
      <w:r>
        <w:t>Esta</w:t>
      </w:r>
      <w:r>
        <w:rPr>
          <w:spacing w:val="-11"/>
        </w:rPr>
        <w:t xml:space="preserve"> </w:t>
      </w:r>
      <w:r>
        <w:t>Lei</w:t>
      </w:r>
      <w:r>
        <w:rPr>
          <w:spacing w:val="-11"/>
        </w:rPr>
        <w:t xml:space="preserve"> </w:t>
      </w:r>
      <w:r>
        <w:t>será</w:t>
      </w:r>
      <w:r>
        <w:rPr>
          <w:spacing w:val="-13"/>
        </w:rPr>
        <w:t xml:space="preserve"> </w:t>
      </w:r>
      <w:r>
        <w:t>regulamentada</w:t>
      </w:r>
      <w:r>
        <w:rPr>
          <w:spacing w:val="-12"/>
        </w:rPr>
        <w:t xml:space="preserve"> </w:t>
      </w:r>
      <w:r>
        <w:t>pelo</w:t>
      </w:r>
      <w:r>
        <w:rPr>
          <w:spacing w:val="-11"/>
        </w:rPr>
        <w:t xml:space="preserve"> </w:t>
      </w:r>
      <w:r>
        <w:t>Poder</w:t>
      </w:r>
      <w:r>
        <w:rPr>
          <w:spacing w:val="-12"/>
        </w:rPr>
        <w:t xml:space="preserve"> </w:t>
      </w:r>
      <w:r>
        <w:t>Executivo</w:t>
      </w:r>
      <w:r>
        <w:rPr>
          <w:spacing w:val="-10"/>
        </w:rPr>
        <w:t xml:space="preserve"> </w:t>
      </w:r>
      <w:r>
        <w:rPr>
          <w:spacing w:val="-2"/>
        </w:rPr>
        <w:t>Municipal</w:t>
      </w:r>
    </w:p>
    <w:p w14:paraId="3D4B17A7" w14:textId="77777777" w:rsidR="003C1E7A" w:rsidRDefault="003C1E7A">
      <w:pPr>
        <w:pStyle w:val="Corpodetexto"/>
      </w:pPr>
    </w:p>
    <w:p w14:paraId="04D72B54" w14:textId="77777777" w:rsidR="003C1E7A" w:rsidRDefault="003C1E7A">
      <w:pPr>
        <w:pStyle w:val="Corpodetexto"/>
      </w:pPr>
    </w:p>
    <w:p w14:paraId="4DA5D7D5" w14:textId="77777777" w:rsidR="003C1E7A" w:rsidRDefault="00D95301">
      <w:pPr>
        <w:pStyle w:val="Corpodetexto"/>
        <w:ind w:left="2"/>
      </w:pPr>
      <w:r>
        <w:rPr>
          <w:b/>
        </w:rPr>
        <w:t>Art.</w:t>
      </w:r>
      <w:r>
        <w:rPr>
          <w:b/>
          <w:spacing w:val="-1"/>
        </w:rPr>
        <w:t xml:space="preserve"> </w:t>
      </w:r>
      <w:r>
        <w:rPr>
          <w:b/>
        </w:rPr>
        <w:t>8º</w:t>
      </w:r>
      <w:r>
        <w:rPr>
          <w:b/>
          <w:spacing w:val="-1"/>
        </w:rPr>
        <w:t xml:space="preserve"> </w:t>
      </w:r>
      <w:r>
        <w:t>-</w:t>
      </w:r>
      <w:r>
        <w:rPr>
          <w:spacing w:val="-1"/>
        </w:rPr>
        <w:t xml:space="preserve"> </w:t>
      </w:r>
      <w:r>
        <w:t>Está lei</w:t>
      </w:r>
      <w:r>
        <w:rPr>
          <w:spacing w:val="-1"/>
        </w:rPr>
        <w:t xml:space="preserve"> </w:t>
      </w:r>
      <w:r>
        <w:t>entrará em vigor na</w:t>
      </w:r>
      <w:r>
        <w:rPr>
          <w:spacing w:val="-2"/>
        </w:rPr>
        <w:t xml:space="preserve"> </w:t>
      </w:r>
      <w:r>
        <w:t>data de</w:t>
      </w:r>
      <w:r>
        <w:rPr>
          <w:spacing w:val="-1"/>
        </w:rPr>
        <w:t xml:space="preserve"> </w:t>
      </w:r>
      <w:r>
        <w:t>sua</w:t>
      </w:r>
      <w:r>
        <w:rPr>
          <w:spacing w:val="-1"/>
        </w:rPr>
        <w:t xml:space="preserve"> </w:t>
      </w:r>
      <w:r>
        <w:rPr>
          <w:spacing w:val="-2"/>
        </w:rPr>
        <w:t>publicação.</w:t>
      </w:r>
    </w:p>
    <w:p w14:paraId="6E55E78F" w14:textId="77777777" w:rsidR="003C1E7A" w:rsidRDefault="003C1E7A">
      <w:pPr>
        <w:pStyle w:val="Corpodetexto"/>
      </w:pPr>
    </w:p>
    <w:p w14:paraId="70A14957" w14:textId="77777777" w:rsidR="003C1E7A" w:rsidRDefault="003C1E7A">
      <w:pPr>
        <w:pStyle w:val="Corpodetexto"/>
      </w:pPr>
    </w:p>
    <w:p w14:paraId="76877A20" w14:textId="77777777" w:rsidR="003C1E7A" w:rsidRDefault="003C1E7A">
      <w:pPr>
        <w:pStyle w:val="Corpodetexto"/>
        <w:spacing w:before="136"/>
      </w:pPr>
    </w:p>
    <w:p w14:paraId="466510A4" w14:textId="77777777" w:rsidR="003C1E7A" w:rsidRDefault="00D95301">
      <w:pPr>
        <w:pStyle w:val="Corpodetexto"/>
        <w:spacing w:before="1"/>
        <w:ind w:left="966"/>
      </w:pPr>
      <w:r>
        <w:t>Câmara</w:t>
      </w:r>
      <w:r>
        <w:rPr>
          <w:spacing w:val="-4"/>
        </w:rPr>
        <w:t xml:space="preserve"> </w:t>
      </w:r>
      <w:r>
        <w:t>Municipal</w:t>
      </w:r>
      <w:r>
        <w:rPr>
          <w:spacing w:val="-1"/>
        </w:rPr>
        <w:t xml:space="preserve"> </w:t>
      </w:r>
      <w:r>
        <w:t>de</w:t>
      </w:r>
      <w:r>
        <w:rPr>
          <w:spacing w:val="2"/>
        </w:rPr>
        <w:t xml:space="preserve"> </w:t>
      </w:r>
      <w:r>
        <w:t>Alto</w:t>
      </w:r>
      <w:r>
        <w:rPr>
          <w:spacing w:val="-1"/>
        </w:rPr>
        <w:t xml:space="preserve"> </w:t>
      </w:r>
      <w:r>
        <w:t>Araguaia,</w:t>
      </w:r>
      <w:r>
        <w:rPr>
          <w:spacing w:val="-2"/>
        </w:rPr>
        <w:t xml:space="preserve"> </w:t>
      </w:r>
      <w:r>
        <w:t>17 de</w:t>
      </w:r>
      <w:r>
        <w:rPr>
          <w:spacing w:val="-2"/>
        </w:rPr>
        <w:t xml:space="preserve"> </w:t>
      </w:r>
      <w:r>
        <w:t>março</w:t>
      </w:r>
      <w:r>
        <w:rPr>
          <w:spacing w:val="2"/>
        </w:rPr>
        <w:t xml:space="preserve"> </w:t>
      </w:r>
      <w:r>
        <w:t>de</w:t>
      </w:r>
      <w:r>
        <w:rPr>
          <w:spacing w:val="-1"/>
        </w:rPr>
        <w:t xml:space="preserve"> </w:t>
      </w:r>
      <w:r>
        <w:rPr>
          <w:spacing w:val="-2"/>
        </w:rPr>
        <w:t>2026.</w:t>
      </w:r>
    </w:p>
    <w:p w14:paraId="2E3C3686" w14:textId="77777777" w:rsidR="003C1E7A" w:rsidRDefault="003C1E7A">
      <w:pPr>
        <w:pStyle w:val="Corpodetexto"/>
      </w:pPr>
    </w:p>
    <w:p w14:paraId="57048F71" w14:textId="77777777" w:rsidR="003C1E7A" w:rsidRDefault="003C1E7A">
      <w:pPr>
        <w:pStyle w:val="Corpodetexto"/>
      </w:pPr>
    </w:p>
    <w:p w14:paraId="64FFB6F1" w14:textId="77777777" w:rsidR="003C1E7A" w:rsidRDefault="003C1E7A">
      <w:pPr>
        <w:pStyle w:val="Corpodetexto"/>
        <w:spacing w:before="71"/>
      </w:pPr>
    </w:p>
    <w:p w14:paraId="411A3409" w14:textId="77777777" w:rsidR="003C1E7A" w:rsidRDefault="00D95301">
      <w:pPr>
        <w:spacing w:line="360" w:lineRule="auto"/>
        <w:ind w:left="1466" w:right="2985" w:hanging="77"/>
        <w:rPr>
          <w:b/>
        </w:rPr>
      </w:pPr>
      <w:r>
        <w:rPr>
          <w:b/>
        </w:rPr>
        <w:t>Fabiano</w:t>
      </w:r>
      <w:r>
        <w:rPr>
          <w:b/>
          <w:spacing w:val="-14"/>
        </w:rPr>
        <w:t xml:space="preserve"> </w:t>
      </w:r>
      <w:r>
        <w:rPr>
          <w:b/>
        </w:rPr>
        <w:t>do</w:t>
      </w:r>
      <w:r>
        <w:rPr>
          <w:b/>
          <w:spacing w:val="-14"/>
        </w:rPr>
        <w:t xml:space="preserve"> </w:t>
      </w:r>
      <w:r>
        <w:rPr>
          <w:b/>
        </w:rPr>
        <w:t>Gás Vereadora PP</w:t>
      </w:r>
    </w:p>
    <w:p w14:paraId="254B1A1C" w14:textId="77777777" w:rsidR="003C1E7A" w:rsidRDefault="003C1E7A">
      <w:pPr>
        <w:spacing w:line="360" w:lineRule="auto"/>
        <w:rPr>
          <w:b/>
        </w:rPr>
        <w:sectPr w:rsidR="003C1E7A">
          <w:type w:val="continuous"/>
          <w:pgSz w:w="11910" w:h="16840"/>
          <w:pgMar w:top="2940" w:right="992" w:bottom="1340" w:left="1700" w:header="751" w:footer="1159" w:gutter="0"/>
          <w:cols w:num="2" w:space="720" w:equalWidth="0">
            <w:col w:w="2025" w:space="385"/>
            <w:col w:w="6808"/>
          </w:cols>
        </w:sectPr>
      </w:pPr>
    </w:p>
    <w:p w14:paraId="4D3559AC" w14:textId="77777777" w:rsidR="003C1E7A" w:rsidRDefault="00D95301">
      <w:pPr>
        <w:pStyle w:val="Ttulo1"/>
        <w:spacing w:before="272"/>
      </w:pPr>
      <w:r>
        <w:rPr>
          <w:spacing w:val="-2"/>
        </w:rPr>
        <w:lastRenderedPageBreak/>
        <w:t>Justificativa</w:t>
      </w:r>
    </w:p>
    <w:p w14:paraId="12BDE97D" w14:textId="77777777" w:rsidR="003C1E7A" w:rsidRDefault="003C1E7A">
      <w:pPr>
        <w:pStyle w:val="Corpodetexto"/>
        <w:rPr>
          <w:b/>
          <w:sz w:val="28"/>
        </w:rPr>
      </w:pPr>
    </w:p>
    <w:p w14:paraId="1AB31743" w14:textId="77777777" w:rsidR="003C1E7A" w:rsidRDefault="003C1E7A">
      <w:pPr>
        <w:pStyle w:val="Corpodetexto"/>
        <w:spacing w:before="172"/>
        <w:rPr>
          <w:b/>
          <w:sz w:val="28"/>
        </w:rPr>
      </w:pPr>
    </w:p>
    <w:p w14:paraId="63901751" w14:textId="77777777" w:rsidR="003C1E7A" w:rsidRDefault="00D95301">
      <w:pPr>
        <w:pStyle w:val="Corpodetexto"/>
        <w:spacing w:before="1" w:line="360" w:lineRule="auto"/>
        <w:ind w:left="2" w:right="144" w:firstLine="1418"/>
        <w:jc w:val="both"/>
      </w:pPr>
      <w:r>
        <w:t>A presente proposta legislativa tem como finalidade disciplinar a aquisição e o fornecimento de medicamentos, insumos e materiais constantes na Relação Municipal de Medicamentos</w:t>
      </w:r>
      <w:r>
        <w:rPr>
          <w:spacing w:val="-2"/>
        </w:rPr>
        <w:t xml:space="preserve"> </w:t>
      </w:r>
      <w:r>
        <w:t>Essenciais</w:t>
      </w:r>
      <w:r>
        <w:rPr>
          <w:spacing w:val="-2"/>
        </w:rPr>
        <w:t xml:space="preserve"> </w:t>
      </w:r>
      <w:r>
        <w:t>(REMUME),</w:t>
      </w:r>
      <w:r>
        <w:rPr>
          <w:spacing w:val="-2"/>
        </w:rPr>
        <w:t xml:space="preserve"> </w:t>
      </w:r>
      <w:r>
        <w:t>por</w:t>
      </w:r>
      <w:r>
        <w:rPr>
          <w:spacing w:val="-3"/>
        </w:rPr>
        <w:t xml:space="preserve"> </w:t>
      </w:r>
      <w:r>
        <w:t>meio de</w:t>
      </w:r>
      <w:r>
        <w:rPr>
          <w:spacing w:val="-3"/>
        </w:rPr>
        <w:t xml:space="preserve"> </w:t>
      </w:r>
      <w:r>
        <w:t>farmácias credenciadas</w:t>
      </w:r>
      <w:r>
        <w:rPr>
          <w:spacing w:val="-2"/>
        </w:rPr>
        <w:t xml:space="preserve"> </w:t>
      </w:r>
      <w:r>
        <w:t>junto</w:t>
      </w:r>
      <w:r>
        <w:rPr>
          <w:spacing w:val="-2"/>
        </w:rPr>
        <w:t xml:space="preserve"> </w:t>
      </w:r>
      <w:r>
        <w:t>à</w:t>
      </w:r>
      <w:r>
        <w:rPr>
          <w:spacing w:val="-3"/>
        </w:rPr>
        <w:t xml:space="preserve"> </w:t>
      </w:r>
      <w:r>
        <w:t>Secretaria Municipal de Saúde de Alto Araguaia, especialmente em situações excepcionais de desabastecimento ou indisponibilidade temporária na Farmácia Central do Município.</w:t>
      </w:r>
    </w:p>
    <w:p w14:paraId="29DB5E30" w14:textId="77777777" w:rsidR="003C1E7A" w:rsidRDefault="00D95301">
      <w:pPr>
        <w:pStyle w:val="Corpodetexto"/>
        <w:spacing w:line="360" w:lineRule="auto"/>
        <w:ind w:left="2" w:right="140" w:firstLine="1418"/>
        <w:jc w:val="both"/>
      </w:pPr>
      <w:r>
        <w:t>A iniciativa busca assegurar a continuidade e a qualidade do atendimento prestado aos usuários do Sistema Único de Saúde (SUS), garantindo o acesso regular aos medicamentos indispensáveis, sobretudo nos casos em que a interrupção do tratamento possa ocasionar agravamento do estado de saúde, riscos à vida ou danos irreversíveis ao paciente.</w:t>
      </w:r>
    </w:p>
    <w:p w14:paraId="5FB91028" w14:textId="77777777" w:rsidR="003C1E7A" w:rsidRDefault="00D95301">
      <w:pPr>
        <w:pStyle w:val="Corpodetexto"/>
        <w:spacing w:line="360" w:lineRule="auto"/>
        <w:ind w:left="2" w:right="137" w:firstLine="1418"/>
        <w:jc w:val="both"/>
      </w:pPr>
      <w:r>
        <w:t>É de conhecimento público que fatores como dificuldades logísticas, atrasos na entrega</w:t>
      </w:r>
      <w:r>
        <w:rPr>
          <w:spacing w:val="-13"/>
        </w:rPr>
        <w:t xml:space="preserve"> </w:t>
      </w:r>
      <w:r>
        <w:t>por</w:t>
      </w:r>
      <w:r>
        <w:rPr>
          <w:spacing w:val="-12"/>
        </w:rPr>
        <w:t xml:space="preserve"> </w:t>
      </w:r>
      <w:r>
        <w:t>fornecedores</w:t>
      </w:r>
      <w:r>
        <w:rPr>
          <w:spacing w:val="-9"/>
        </w:rPr>
        <w:t xml:space="preserve"> </w:t>
      </w:r>
      <w:r>
        <w:t>e</w:t>
      </w:r>
      <w:r>
        <w:rPr>
          <w:spacing w:val="-13"/>
        </w:rPr>
        <w:t xml:space="preserve"> </w:t>
      </w:r>
      <w:r>
        <w:t>entraves</w:t>
      </w:r>
      <w:r>
        <w:rPr>
          <w:spacing w:val="-11"/>
        </w:rPr>
        <w:t xml:space="preserve"> </w:t>
      </w:r>
      <w:r>
        <w:t>administrativos</w:t>
      </w:r>
      <w:r>
        <w:rPr>
          <w:spacing w:val="-11"/>
        </w:rPr>
        <w:t xml:space="preserve"> </w:t>
      </w:r>
      <w:r>
        <w:t>podem,</w:t>
      </w:r>
      <w:r>
        <w:rPr>
          <w:spacing w:val="-11"/>
        </w:rPr>
        <w:t xml:space="preserve"> </w:t>
      </w:r>
      <w:r>
        <w:t>eventualmente,</w:t>
      </w:r>
      <w:r>
        <w:rPr>
          <w:spacing w:val="-12"/>
        </w:rPr>
        <w:t xml:space="preserve"> </w:t>
      </w:r>
      <w:r>
        <w:t>ocasionar</w:t>
      </w:r>
      <w:r>
        <w:rPr>
          <w:spacing w:val="-13"/>
        </w:rPr>
        <w:t xml:space="preserve"> </w:t>
      </w:r>
      <w:r>
        <w:t>a</w:t>
      </w:r>
      <w:r>
        <w:rPr>
          <w:spacing w:val="-13"/>
        </w:rPr>
        <w:t xml:space="preserve"> </w:t>
      </w:r>
      <w:r>
        <w:t>falta</w:t>
      </w:r>
      <w:r>
        <w:rPr>
          <w:spacing w:val="-13"/>
        </w:rPr>
        <w:t xml:space="preserve"> </w:t>
      </w:r>
      <w:r>
        <w:t>de medicamentos na rede pública municipal. Nesse contexto, o credenciamento de farmácias privadas</w:t>
      </w:r>
      <w:r>
        <w:rPr>
          <w:spacing w:val="-6"/>
        </w:rPr>
        <w:t xml:space="preserve"> </w:t>
      </w:r>
      <w:r>
        <w:t>apresenta-se</w:t>
      </w:r>
      <w:r>
        <w:rPr>
          <w:spacing w:val="-7"/>
        </w:rPr>
        <w:t xml:space="preserve"> </w:t>
      </w:r>
      <w:r>
        <w:t>como</w:t>
      </w:r>
      <w:r>
        <w:rPr>
          <w:spacing w:val="-6"/>
        </w:rPr>
        <w:t xml:space="preserve"> </w:t>
      </w:r>
      <w:r>
        <w:t>solução</w:t>
      </w:r>
      <w:r>
        <w:rPr>
          <w:spacing w:val="-6"/>
        </w:rPr>
        <w:t xml:space="preserve"> </w:t>
      </w:r>
      <w:r>
        <w:t>eficiente,</w:t>
      </w:r>
      <w:r>
        <w:rPr>
          <w:spacing w:val="-6"/>
        </w:rPr>
        <w:t xml:space="preserve"> </w:t>
      </w:r>
      <w:r>
        <w:t>transparente</w:t>
      </w:r>
      <w:r>
        <w:rPr>
          <w:spacing w:val="-4"/>
        </w:rPr>
        <w:t xml:space="preserve"> </w:t>
      </w:r>
      <w:r>
        <w:t>e</w:t>
      </w:r>
      <w:r>
        <w:rPr>
          <w:spacing w:val="-7"/>
        </w:rPr>
        <w:t xml:space="preserve"> </w:t>
      </w:r>
      <w:r>
        <w:t>juridicamente</w:t>
      </w:r>
      <w:r>
        <w:rPr>
          <w:spacing w:val="-7"/>
        </w:rPr>
        <w:t xml:space="preserve"> </w:t>
      </w:r>
      <w:r>
        <w:t>respaldada</w:t>
      </w:r>
      <w:r>
        <w:rPr>
          <w:spacing w:val="-7"/>
        </w:rPr>
        <w:t xml:space="preserve"> </w:t>
      </w:r>
      <w:r>
        <w:t>pela</w:t>
      </w:r>
      <w:r>
        <w:rPr>
          <w:spacing w:val="-4"/>
        </w:rPr>
        <w:t xml:space="preserve"> </w:t>
      </w:r>
      <w:r>
        <w:t>Lei nº 14.133/2021, que admite esse modelo de contratação em situações de relevante interesse público e para atendimento direto à população.</w:t>
      </w:r>
    </w:p>
    <w:p w14:paraId="59ADBBA0" w14:textId="77777777" w:rsidR="003C1E7A" w:rsidRDefault="00D95301">
      <w:pPr>
        <w:pStyle w:val="Corpodetexto"/>
        <w:spacing w:line="360" w:lineRule="auto"/>
        <w:ind w:left="2" w:right="141" w:firstLine="1418"/>
        <w:jc w:val="both"/>
      </w:pPr>
      <w:r>
        <w:t>Por</w:t>
      </w:r>
      <w:r>
        <w:rPr>
          <w:spacing w:val="-9"/>
        </w:rPr>
        <w:t xml:space="preserve"> </w:t>
      </w:r>
      <w:r>
        <w:t>meio</w:t>
      </w:r>
      <w:r>
        <w:rPr>
          <w:spacing w:val="-8"/>
        </w:rPr>
        <w:t xml:space="preserve"> </w:t>
      </w:r>
      <w:r>
        <w:t>desse</w:t>
      </w:r>
      <w:r>
        <w:rPr>
          <w:spacing w:val="-9"/>
        </w:rPr>
        <w:t xml:space="preserve"> </w:t>
      </w:r>
      <w:r>
        <w:t>instrumento,</w:t>
      </w:r>
      <w:r>
        <w:rPr>
          <w:spacing w:val="-8"/>
        </w:rPr>
        <w:t xml:space="preserve"> </w:t>
      </w:r>
      <w:r>
        <w:t>o</w:t>
      </w:r>
      <w:r>
        <w:rPr>
          <w:spacing w:val="-8"/>
        </w:rPr>
        <w:t xml:space="preserve"> </w:t>
      </w:r>
      <w:r>
        <w:t>Município</w:t>
      </w:r>
      <w:r>
        <w:rPr>
          <w:spacing w:val="-8"/>
        </w:rPr>
        <w:t xml:space="preserve"> </w:t>
      </w:r>
      <w:r>
        <w:t>poderá</w:t>
      </w:r>
      <w:r>
        <w:rPr>
          <w:spacing w:val="-8"/>
        </w:rPr>
        <w:t xml:space="preserve"> </w:t>
      </w:r>
      <w:r>
        <w:t>habilitar</w:t>
      </w:r>
      <w:r>
        <w:rPr>
          <w:spacing w:val="-9"/>
        </w:rPr>
        <w:t xml:space="preserve"> </w:t>
      </w:r>
      <w:r>
        <w:t>farmácias</w:t>
      </w:r>
      <w:r>
        <w:rPr>
          <w:spacing w:val="-9"/>
        </w:rPr>
        <w:t xml:space="preserve"> </w:t>
      </w:r>
      <w:r>
        <w:t>locais</w:t>
      </w:r>
      <w:r>
        <w:rPr>
          <w:spacing w:val="-8"/>
        </w:rPr>
        <w:t xml:space="preserve"> </w:t>
      </w:r>
      <w:r>
        <w:t>aptas ao fornecimento dos medicamentos constantes da REMUME, observando os parâmetros de preços estabelecidos pelo Governo Federal, como o Preço Máximo de Venda ao Governo (PMVG) e o Coeficiente de Adequação de Preço (CAP), conforme previsto na Resolução SE/CMED</w:t>
      </w:r>
      <w:r>
        <w:rPr>
          <w:spacing w:val="-15"/>
        </w:rPr>
        <w:t xml:space="preserve"> </w:t>
      </w:r>
      <w:r>
        <w:t>nº</w:t>
      </w:r>
      <w:r>
        <w:rPr>
          <w:spacing w:val="-15"/>
        </w:rPr>
        <w:t xml:space="preserve"> </w:t>
      </w:r>
      <w:r>
        <w:t>04/2006,</w:t>
      </w:r>
      <w:r>
        <w:rPr>
          <w:spacing w:val="-15"/>
        </w:rPr>
        <w:t xml:space="preserve"> </w:t>
      </w:r>
      <w:r>
        <w:t>garantindo,</w:t>
      </w:r>
      <w:r>
        <w:rPr>
          <w:spacing w:val="-15"/>
        </w:rPr>
        <w:t xml:space="preserve"> </w:t>
      </w:r>
      <w:r>
        <w:t>assim,</w:t>
      </w:r>
      <w:r>
        <w:rPr>
          <w:spacing w:val="-15"/>
        </w:rPr>
        <w:t xml:space="preserve"> </w:t>
      </w:r>
      <w:r>
        <w:t>a</w:t>
      </w:r>
      <w:r>
        <w:rPr>
          <w:spacing w:val="-15"/>
        </w:rPr>
        <w:t xml:space="preserve"> </w:t>
      </w:r>
      <w:r>
        <w:t>economicidade</w:t>
      </w:r>
      <w:r>
        <w:rPr>
          <w:spacing w:val="-15"/>
        </w:rPr>
        <w:t xml:space="preserve"> </w:t>
      </w:r>
      <w:r>
        <w:t>e</w:t>
      </w:r>
      <w:r>
        <w:rPr>
          <w:spacing w:val="-15"/>
        </w:rPr>
        <w:t xml:space="preserve"> </w:t>
      </w:r>
      <w:r>
        <w:t>a</w:t>
      </w:r>
      <w:r>
        <w:rPr>
          <w:spacing w:val="-15"/>
        </w:rPr>
        <w:t xml:space="preserve"> </w:t>
      </w:r>
      <w:r>
        <w:t>adequada</w:t>
      </w:r>
      <w:r>
        <w:rPr>
          <w:spacing w:val="-15"/>
        </w:rPr>
        <w:t xml:space="preserve"> </w:t>
      </w:r>
      <w:r>
        <w:t>aplicação</w:t>
      </w:r>
      <w:r>
        <w:rPr>
          <w:spacing w:val="-15"/>
        </w:rPr>
        <w:t xml:space="preserve"> </w:t>
      </w:r>
      <w:r>
        <w:t>dos</w:t>
      </w:r>
      <w:r>
        <w:rPr>
          <w:spacing w:val="-13"/>
        </w:rPr>
        <w:t xml:space="preserve"> </w:t>
      </w:r>
      <w:r>
        <w:t xml:space="preserve">recursos </w:t>
      </w:r>
      <w:r>
        <w:rPr>
          <w:spacing w:val="-2"/>
        </w:rPr>
        <w:t>públicos.</w:t>
      </w:r>
    </w:p>
    <w:p w14:paraId="7903D4F2" w14:textId="77777777" w:rsidR="003C1E7A" w:rsidRDefault="00D95301">
      <w:pPr>
        <w:pStyle w:val="Corpodetexto"/>
        <w:spacing w:before="1" w:line="360" w:lineRule="auto"/>
        <w:ind w:left="2" w:right="142" w:firstLine="1418"/>
        <w:jc w:val="both"/>
      </w:pPr>
      <w:r>
        <w:t xml:space="preserve">Além de promover maior eficiência na gestão pública e o uso responsável dos recursos, a medida também contribui para o fortalecimento da economia local, ao possibilitar que estabelecimentos farmacêuticos do próprio Município participem do credenciamento, ampliando a rede de atendimento e reduzindo o tempo de resposta no fornecimento dos </w:t>
      </w:r>
      <w:r>
        <w:rPr>
          <w:spacing w:val="-2"/>
        </w:rPr>
        <w:t>medicamentos.</w:t>
      </w:r>
    </w:p>
    <w:p w14:paraId="230D305E" w14:textId="77777777" w:rsidR="003C1E7A" w:rsidRDefault="003C1E7A">
      <w:pPr>
        <w:pStyle w:val="Corpodetexto"/>
        <w:spacing w:line="360" w:lineRule="auto"/>
        <w:jc w:val="both"/>
        <w:sectPr w:rsidR="003C1E7A">
          <w:pgSz w:w="11910" w:h="16840"/>
          <w:pgMar w:top="2940" w:right="992" w:bottom="1340" w:left="1700" w:header="751" w:footer="1159" w:gutter="0"/>
          <w:cols w:space="720"/>
        </w:sectPr>
      </w:pPr>
    </w:p>
    <w:p w14:paraId="4C0541B7" w14:textId="77777777" w:rsidR="003C1E7A" w:rsidRDefault="00D95301">
      <w:pPr>
        <w:pStyle w:val="Corpodetexto"/>
        <w:spacing w:before="268" w:line="360" w:lineRule="auto"/>
        <w:ind w:left="2" w:right="142" w:firstLine="1418"/>
        <w:jc w:val="both"/>
      </w:pPr>
      <w:r>
        <w:lastRenderedPageBreak/>
        <w:t>O projeto ainda estabelece critérios objetivos para atendimento prioritário e situações de urgência, assegurando que os casos mais sensíveis recebam resposta célere, conforme avaliação técnica dos profissionais da saúde.</w:t>
      </w:r>
    </w:p>
    <w:p w14:paraId="00B6F2D5" w14:textId="77777777" w:rsidR="003C1E7A" w:rsidRDefault="00D95301">
      <w:pPr>
        <w:pStyle w:val="Corpodetexto"/>
        <w:spacing w:before="1" w:line="360" w:lineRule="auto"/>
        <w:ind w:left="2" w:right="143" w:firstLine="1418"/>
        <w:jc w:val="both"/>
      </w:pPr>
      <w:r>
        <w:t>Dessa forma, a aprovação da presente Lei representa um importante avanço na política pública de saúde do Município de Alto Araguaia, ao garantir o acesso contínuo ao tratamento, a eficiência na aplicação dos recursos públicos e a efetividade das ações do SUS em âmbito local.</w:t>
      </w:r>
    </w:p>
    <w:p w14:paraId="058E97B2" w14:textId="77777777" w:rsidR="003C1E7A" w:rsidRDefault="00D95301">
      <w:pPr>
        <w:pStyle w:val="Corpodetexto"/>
        <w:spacing w:before="1" w:line="360" w:lineRule="auto"/>
        <w:ind w:left="2" w:right="141" w:firstLine="1418"/>
        <w:jc w:val="both"/>
      </w:pPr>
      <w:r>
        <w:t>Diante disso, a presente proposta não se limita a aprimorar a gestão administrativa, mas reafirma o compromisso do Poder Público com a proteção da vida, a promoção da saúde e a dignidade da população, razão pela qual se espera o apoio dos nobres vereadores para sua aprovação.</w:t>
      </w:r>
    </w:p>
    <w:p w14:paraId="4A5E31A0" w14:textId="77777777" w:rsidR="003C1E7A" w:rsidRDefault="003C1E7A">
      <w:pPr>
        <w:pStyle w:val="Corpodetexto"/>
      </w:pPr>
    </w:p>
    <w:p w14:paraId="1AA2A1AC" w14:textId="77777777" w:rsidR="003C1E7A" w:rsidRDefault="003C1E7A">
      <w:pPr>
        <w:pStyle w:val="Corpodetexto"/>
        <w:spacing w:before="137"/>
      </w:pPr>
    </w:p>
    <w:p w14:paraId="6C211634" w14:textId="77777777" w:rsidR="003C1E7A" w:rsidRDefault="00D95301">
      <w:pPr>
        <w:pStyle w:val="Corpodetexto"/>
        <w:ind w:left="2412"/>
      </w:pPr>
      <w:r>
        <w:t>Alto</w:t>
      </w:r>
      <w:r>
        <w:rPr>
          <w:spacing w:val="-1"/>
        </w:rPr>
        <w:t xml:space="preserve"> </w:t>
      </w:r>
      <w:r>
        <w:t>Araguaia,</w:t>
      </w:r>
      <w:r>
        <w:rPr>
          <w:spacing w:val="-1"/>
        </w:rPr>
        <w:t xml:space="preserve"> </w:t>
      </w:r>
      <w:r>
        <w:t>31 de</w:t>
      </w:r>
      <w:r>
        <w:rPr>
          <w:spacing w:val="-2"/>
        </w:rPr>
        <w:t xml:space="preserve"> </w:t>
      </w:r>
      <w:r>
        <w:t>março</w:t>
      </w:r>
      <w:r>
        <w:rPr>
          <w:spacing w:val="1"/>
        </w:rPr>
        <w:t xml:space="preserve"> </w:t>
      </w:r>
      <w:r>
        <w:t>de</w:t>
      </w:r>
      <w:r>
        <w:rPr>
          <w:spacing w:val="-1"/>
        </w:rPr>
        <w:t xml:space="preserve"> </w:t>
      </w:r>
      <w:r>
        <w:rPr>
          <w:spacing w:val="-2"/>
        </w:rPr>
        <w:t>2026.</w:t>
      </w:r>
    </w:p>
    <w:p w14:paraId="4C5DB71C" w14:textId="77777777" w:rsidR="003C1E7A" w:rsidRDefault="003C1E7A">
      <w:pPr>
        <w:pStyle w:val="Corpodetexto"/>
      </w:pPr>
    </w:p>
    <w:p w14:paraId="42468E81" w14:textId="77777777" w:rsidR="003C1E7A" w:rsidRDefault="003C1E7A">
      <w:pPr>
        <w:pStyle w:val="Corpodetexto"/>
      </w:pPr>
    </w:p>
    <w:p w14:paraId="27D5C2D5" w14:textId="77777777" w:rsidR="003C1E7A" w:rsidRDefault="003C1E7A">
      <w:pPr>
        <w:pStyle w:val="Corpodetexto"/>
        <w:spacing w:before="72"/>
      </w:pPr>
    </w:p>
    <w:p w14:paraId="4EA0224C" w14:textId="77777777" w:rsidR="003C1E7A" w:rsidRDefault="00D95301">
      <w:pPr>
        <w:spacing w:line="360" w:lineRule="auto"/>
        <w:ind w:left="3335" w:right="3468"/>
        <w:jc w:val="center"/>
        <w:rPr>
          <w:b/>
        </w:rPr>
      </w:pPr>
      <w:r>
        <w:rPr>
          <w:b/>
        </w:rPr>
        <w:t>Fabiano</w:t>
      </w:r>
      <w:r>
        <w:rPr>
          <w:b/>
          <w:spacing w:val="-14"/>
        </w:rPr>
        <w:t xml:space="preserve"> </w:t>
      </w:r>
      <w:r>
        <w:rPr>
          <w:b/>
        </w:rPr>
        <w:t>do</w:t>
      </w:r>
      <w:r>
        <w:rPr>
          <w:b/>
          <w:spacing w:val="-14"/>
        </w:rPr>
        <w:t xml:space="preserve"> </w:t>
      </w:r>
      <w:r>
        <w:rPr>
          <w:b/>
        </w:rPr>
        <w:t>Gás Vereadora PP</w:t>
      </w:r>
    </w:p>
    <w:sectPr w:rsidR="003C1E7A">
      <w:pgSz w:w="11910" w:h="16840"/>
      <w:pgMar w:top="2940" w:right="992" w:bottom="1340" w:left="1700" w:header="751" w:footer="1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494B" w14:textId="77777777" w:rsidR="00D95301" w:rsidRDefault="00D95301">
      <w:r>
        <w:separator/>
      </w:r>
    </w:p>
  </w:endnote>
  <w:endnote w:type="continuationSeparator" w:id="0">
    <w:p w14:paraId="64F58BA9" w14:textId="77777777" w:rsidR="00D95301" w:rsidRDefault="00D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altName w:val="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E7D5" w14:textId="77777777" w:rsidR="003C1E7A" w:rsidRDefault="00D95301">
    <w:pPr>
      <w:pStyle w:val="Corpodetexto"/>
      <w:spacing w:line="14" w:lineRule="auto"/>
      <w:rPr>
        <w:sz w:val="20"/>
      </w:rPr>
    </w:pPr>
    <w:r>
      <w:rPr>
        <w:noProof/>
        <w:sz w:val="20"/>
      </w:rPr>
      <mc:AlternateContent>
        <mc:Choice Requires="wpg">
          <w:drawing>
            <wp:anchor distT="0" distB="0" distL="0" distR="0" simplePos="0" relativeHeight="487523328" behindDoc="1" locked="0" layoutInCell="1" allowOverlap="1" wp14:anchorId="395B045B" wp14:editId="73C2F5B1">
              <wp:simplePos x="0" y="0"/>
              <wp:positionH relativeFrom="page">
                <wp:posOffset>1075372</wp:posOffset>
              </wp:positionH>
              <wp:positionV relativeFrom="page">
                <wp:posOffset>9778415</wp:posOffset>
              </wp:positionV>
              <wp:extent cx="5724525" cy="457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5720"/>
                        <a:chOff x="0" y="0"/>
                        <a:chExt cx="5724525" cy="45720"/>
                      </a:xfrm>
                    </wpg:grpSpPr>
                    <wps:wsp>
                      <wps:cNvPr id="4" name="Graphic 4"/>
                      <wps:cNvSpPr/>
                      <wps:spPr>
                        <a:xfrm>
                          <a:off x="4762" y="4762"/>
                          <a:ext cx="5715000" cy="36195"/>
                        </a:xfrm>
                        <a:custGeom>
                          <a:avLst/>
                          <a:gdLst/>
                          <a:ahLst/>
                          <a:cxnLst/>
                          <a:rect l="l" t="t" r="r" b="b"/>
                          <a:pathLst>
                            <a:path w="5715000" h="36195">
                              <a:moveTo>
                                <a:pt x="5714999" y="0"/>
                              </a:moveTo>
                              <a:lnTo>
                                <a:pt x="0" y="0"/>
                              </a:lnTo>
                              <a:lnTo>
                                <a:pt x="0" y="36195"/>
                              </a:lnTo>
                              <a:lnTo>
                                <a:pt x="5714999" y="36195"/>
                              </a:lnTo>
                              <a:lnTo>
                                <a:pt x="5714999" y="0"/>
                              </a:lnTo>
                              <a:close/>
                            </a:path>
                          </a:pathLst>
                        </a:custGeom>
                        <a:solidFill>
                          <a:srgbClr val="00AF50"/>
                        </a:solidFill>
                      </wps:spPr>
                      <wps:bodyPr wrap="square" lIns="0" tIns="0" rIns="0" bIns="0" rtlCol="0">
                        <a:prstTxWarp prst="textNoShape">
                          <a:avLst/>
                        </a:prstTxWarp>
                        <a:noAutofit/>
                      </wps:bodyPr>
                    </wps:wsp>
                    <wps:wsp>
                      <wps:cNvPr id="5" name="Graphic 5"/>
                      <wps:cNvSpPr/>
                      <wps:spPr>
                        <a:xfrm>
                          <a:off x="4762" y="4762"/>
                          <a:ext cx="5715000" cy="36195"/>
                        </a:xfrm>
                        <a:custGeom>
                          <a:avLst/>
                          <a:gdLst/>
                          <a:ahLst/>
                          <a:cxnLst/>
                          <a:rect l="l" t="t" r="r" b="b"/>
                          <a:pathLst>
                            <a:path w="5715000" h="36195">
                              <a:moveTo>
                                <a:pt x="0" y="36195"/>
                              </a:moveTo>
                              <a:lnTo>
                                <a:pt x="5714999" y="36195"/>
                              </a:lnTo>
                              <a:lnTo>
                                <a:pt x="5714999" y="0"/>
                              </a:lnTo>
                              <a:lnTo>
                                <a:pt x="0" y="0"/>
                              </a:lnTo>
                              <a:lnTo>
                                <a:pt x="0" y="36195"/>
                              </a:lnTo>
                              <a:close/>
                            </a:path>
                          </a:pathLst>
                        </a:custGeom>
                        <a:ln w="9525">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4A0F28B1" id="Group 3" o:spid="_x0000_s1026" style="position:absolute;margin-left:84.65pt;margin-top:769.95pt;width:450.75pt;height:3.6pt;z-index:-15793152;mso-wrap-distance-left:0;mso-wrap-distance-right:0;mso-position-horizontal-relative:page;mso-position-vertical-relative:page" coordsize="5724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">
              <v:shape id="Graphic 4" o:spid="_x0000_s1027" style="position:absolute;left:47;top:47;width:57150;height:362;visibility:visible;mso-wrap-style:square;v-text-anchor:top" coordsize="57150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" path="m5714999,l,,,36195r5714999,l5714999,xe" fillcolor="#00af50" stroked="f">
                <v:path arrowok="t"/>
              </v:shape>
              <v:shape id="Graphic 5" o:spid="_x0000_s1028" style="position:absolute;left:47;top:47;width:57150;height:362;visibility:visible;mso-wrap-style:square;v-text-anchor:top" coordsize="57150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" path="m,36195r5714999,l5714999,,,,,36195xe" filled="f" strokecolor="#00af50">
                <v:path arrowok="t"/>
              </v:shape>
              <w10:wrap anchorx="page" anchory="page"/>
            </v:group>
          </w:pict>
        </mc:Fallback>
      </mc:AlternateContent>
    </w:r>
    <w:r>
      <w:rPr>
        <w:noProof/>
        <w:sz w:val="20"/>
      </w:rPr>
      <mc:AlternateContent>
        <mc:Choice Requires="wps">
          <w:drawing>
            <wp:anchor distT="0" distB="0" distL="0" distR="0" simplePos="0" relativeHeight="487523840" behindDoc="1" locked="0" layoutInCell="1" allowOverlap="1" wp14:anchorId="195870F4" wp14:editId="70F1F89C">
              <wp:simplePos x="0" y="0"/>
              <wp:positionH relativeFrom="page">
                <wp:posOffset>1615186</wp:posOffset>
              </wp:positionH>
              <wp:positionV relativeFrom="page">
                <wp:posOffset>9947478</wp:posOffset>
              </wp:positionV>
              <wp:extent cx="4686935" cy="3067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306705"/>
                      </a:xfrm>
                      <a:prstGeom prst="rect">
                        <a:avLst/>
                      </a:prstGeom>
                    </wps:spPr>
                    <wps:txbx>
                      <w:txbxContent>
                        <w:p w14:paraId="7C13FB1C" w14:textId="77777777" w:rsidR="003C1E7A" w:rsidRDefault="00D95301">
                          <w:pPr>
                            <w:spacing w:line="222" w:lineRule="exact"/>
                            <w:ind w:left="7"/>
                            <w:jc w:val="center"/>
                            <w:rPr>
                              <w:rFonts w:ascii="Calibri" w:hAnsi="Calibri"/>
                              <w:b/>
                              <w:sz w:val="20"/>
                            </w:rPr>
                          </w:pPr>
                          <w:r>
                            <w:rPr>
                              <w:rFonts w:ascii="Calibri" w:hAnsi="Calibri"/>
                              <w:b/>
                              <w:sz w:val="20"/>
                            </w:rPr>
                            <w:t>RUA</w:t>
                          </w:r>
                          <w:r>
                            <w:rPr>
                              <w:rFonts w:ascii="Calibri" w:hAnsi="Calibri"/>
                              <w:b/>
                              <w:spacing w:val="-7"/>
                              <w:sz w:val="20"/>
                            </w:rPr>
                            <w:t xml:space="preserve"> </w:t>
                          </w:r>
                          <w:r>
                            <w:rPr>
                              <w:rFonts w:ascii="Calibri" w:hAnsi="Calibri"/>
                              <w:b/>
                              <w:sz w:val="20"/>
                            </w:rPr>
                            <w:t>HERONIDES</w:t>
                          </w:r>
                          <w:r>
                            <w:rPr>
                              <w:rFonts w:ascii="Calibri" w:hAnsi="Calibri"/>
                              <w:b/>
                              <w:spacing w:val="-6"/>
                              <w:sz w:val="20"/>
                            </w:rPr>
                            <w:t xml:space="preserve"> </w:t>
                          </w:r>
                          <w:r>
                            <w:rPr>
                              <w:rFonts w:ascii="Calibri" w:hAnsi="Calibri"/>
                              <w:b/>
                              <w:sz w:val="20"/>
                            </w:rPr>
                            <w:t>TOLEDO</w:t>
                          </w:r>
                          <w:r>
                            <w:rPr>
                              <w:rFonts w:ascii="Calibri" w:hAnsi="Calibri"/>
                              <w:b/>
                              <w:spacing w:val="-5"/>
                              <w:sz w:val="20"/>
                            </w:rPr>
                            <w:t xml:space="preserve"> </w:t>
                          </w:r>
                          <w:r>
                            <w:rPr>
                              <w:rFonts w:ascii="Calibri" w:hAnsi="Calibri"/>
                              <w:b/>
                              <w:sz w:val="20"/>
                            </w:rPr>
                            <w:t>DE</w:t>
                          </w:r>
                          <w:r>
                            <w:rPr>
                              <w:rFonts w:ascii="Calibri" w:hAnsi="Calibri"/>
                              <w:b/>
                              <w:spacing w:val="-2"/>
                              <w:sz w:val="20"/>
                            </w:rPr>
                            <w:t xml:space="preserve"> </w:t>
                          </w:r>
                          <w:r>
                            <w:rPr>
                              <w:rFonts w:ascii="Calibri" w:hAnsi="Calibri"/>
                              <w:b/>
                              <w:sz w:val="20"/>
                            </w:rPr>
                            <w:t>OLIVEIRA,</w:t>
                          </w:r>
                          <w:r>
                            <w:rPr>
                              <w:rFonts w:ascii="Calibri" w:hAnsi="Calibri"/>
                              <w:b/>
                              <w:spacing w:val="-7"/>
                              <w:sz w:val="20"/>
                            </w:rPr>
                            <w:t xml:space="preserve"> </w:t>
                          </w:r>
                          <w:r>
                            <w:rPr>
                              <w:rFonts w:ascii="Calibri" w:hAnsi="Calibri"/>
                              <w:b/>
                              <w:sz w:val="20"/>
                            </w:rPr>
                            <w:t>85 –</w:t>
                          </w:r>
                          <w:r>
                            <w:rPr>
                              <w:rFonts w:ascii="Calibri" w:hAnsi="Calibri"/>
                              <w:b/>
                              <w:spacing w:val="-6"/>
                              <w:sz w:val="20"/>
                            </w:rPr>
                            <w:t xml:space="preserve"> </w:t>
                          </w:r>
                          <w:r>
                            <w:rPr>
                              <w:rFonts w:ascii="Calibri" w:hAnsi="Calibri"/>
                              <w:b/>
                              <w:sz w:val="20"/>
                            </w:rPr>
                            <w:t>VILA</w:t>
                          </w:r>
                          <w:r>
                            <w:rPr>
                              <w:rFonts w:ascii="Calibri" w:hAnsi="Calibri"/>
                              <w:b/>
                              <w:spacing w:val="-5"/>
                              <w:sz w:val="20"/>
                            </w:rPr>
                            <w:t xml:space="preserve"> </w:t>
                          </w:r>
                          <w:r>
                            <w:rPr>
                              <w:rFonts w:ascii="Calibri" w:hAnsi="Calibri"/>
                              <w:b/>
                              <w:sz w:val="20"/>
                            </w:rPr>
                            <w:t>AEROPORTO,</w:t>
                          </w:r>
                          <w:r>
                            <w:rPr>
                              <w:rFonts w:ascii="Calibri" w:hAnsi="Calibri"/>
                              <w:b/>
                              <w:spacing w:val="-7"/>
                              <w:sz w:val="20"/>
                            </w:rPr>
                            <w:t xml:space="preserve"> </w:t>
                          </w:r>
                          <w:r>
                            <w:rPr>
                              <w:rFonts w:ascii="Calibri" w:hAnsi="Calibri"/>
                              <w:b/>
                              <w:sz w:val="20"/>
                            </w:rPr>
                            <w:t>CEP.</w:t>
                          </w:r>
                          <w:r>
                            <w:rPr>
                              <w:rFonts w:ascii="Calibri" w:hAnsi="Calibri"/>
                              <w:b/>
                              <w:spacing w:val="35"/>
                              <w:sz w:val="20"/>
                            </w:rPr>
                            <w:t xml:space="preserve"> </w:t>
                          </w:r>
                          <w:r>
                            <w:rPr>
                              <w:rFonts w:ascii="Calibri" w:hAnsi="Calibri"/>
                              <w:b/>
                              <w:sz w:val="20"/>
                            </w:rPr>
                            <w:t>78.780-</w:t>
                          </w:r>
                          <w:r>
                            <w:rPr>
                              <w:rFonts w:ascii="Calibri" w:hAnsi="Calibri"/>
                              <w:b/>
                              <w:spacing w:val="-5"/>
                              <w:sz w:val="20"/>
                            </w:rPr>
                            <w:t>000</w:t>
                          </w:r>
                        </w:p>
                        <w:p w14:paraId="25954BA6" w14:textId="77777777" w:rsidR="003C1E7A" w:rsidRDefault="00D95301">
                          <w:pPr>
                            <w:spacing w:line="244" w:lineRule="exact"/>
                            <w:ind w:left="7" w:right="7"/>
                            <w:jc w:val="center"/>
                            <w:rPr>
                              <w:rFonts w:ascii="Calibri" w:hAnsi="Calibri"/>
                              <w:b/>
                              <w:sz w:val="20"/>
                            </w:rPr>
                          </w:pPr>
                          <w:r>
                            <w:rPr>
                              <w:rFonts w:ascii="Calibri" w:hAnsi="Calibri"/>
                              <w:b/>
                              <w:sz w:val="20"/>
                            </w:rPr>
                            <w:t>TEL:</w:t>
                          </w:r>
                          <w:r>
                            <w:rPr>
                              <w:rFonts w:ascii="Calibri" w:hAnsi="Calibri"/>
                              <w:b/>
                              <w:spacing w:val="-5"/>
                              <w:sz w:val="20"/>
                            </w:rPr>
                            <w:t xml:space="preserve"> </w:t>
                          </w:r>
                          <w:r>
                            <w:rPr>
                              <w:rFonts w:ascii="Calibri" w:hAnsi="Calibri"/>
                              <w:b/>
                              <w:sz w:val="20"/>
                            </w:rPr>
                            <w:t>(66)</w:t>
                          </w:r>
                          <w:r>
                            <w:rPr>
                              <w:rFonts w:ascii="Calibri" w:hAnsi="Calibri"/>
                              <w:b/>
                              <w:spacing w:val="-5"/>
                              <w:sz w:val="20"/>
                            </w:rPr>
                            <w:t xml:space="preserve"> </w:t>
                          </w:r>
                          <w:r>
                            <w:rPr>
                              <w:rFonts w:ascii="Calibri" w:hAnsi="Calibri"/>
                              <w:b/>
                              <w:sz w:val="20"/>
                            </w:rPr>
                            <w:t>3481</w:t>
                          </w:r>
                          <w:r>
                            <w:rPr>
                              <w:rFonts w:ascii="Calibri" w:hAnsi="Calibri"/>
                              <w:b/>
                              <w:spacing w:val="-5"/>
                              <w:sz w:val="20"/>
                            </w:rPr>
                            <w:t xml:space="preserve"> </w:t>
                          </w:r>
                          <w:r>
                            <w:rPr>
                              <w:rFonts w:ascii="Calibri" w:hAnsi="Calibri"/>
                              <w:b/>
                              <w:sz w:val="20"/>
                            </w:rPr>
                            <w:t>1148</w:t>
                          </w:r>
                          <w:r>
                            <w:rPr>
                              <w:rFonts w:ascii="Calibri" w:hAnsi="Calibri"/>
                              <w:b/>
                              <w:spacing w:val="36"/>
                              <w:sz w:val="20"/>
                            </w:rPr>
                            <w:t xml:space="preserve"> </w:t>
                          </w:r>
                          <w:r>
                            <w:rPr>
                              <w:rFonts w:ascii="Calibri" w:hAnsi="Calibri"/>
                              <w:b/>
                              <w:sz w:val="20"/>
                            </w:rPr>
                            <w:t>(66)</w:t>
                          </w:r>
                          <w:r>
                            <w:rPr>
                              <w:rFonts w:ascii="Calibri" w:hAnsi="Calibri"/>
                              <w:b/>
                              <w:spacing w:val="-4"/>
                              <w:sz w:val="20"/>
                            </w:rPr>
                            <w:t xml:space="preserve"> </w:t>
                          </w:r>
                          <w:r>
                            <w:rPr>
                              <w:rFonts w:ascii="Calibri" w:hAnsi="Calibri"/>
                              <w:b/>
                              <w:sz w:val="20"/>
                            </w:rPr>
                            <w:t>3481</w:t>
                          </w:r>
                          <w:r>
                            <w:rPr>
                              <w:rFonts w:ascii="Calibri" w:hAnsi="Calibri"/>
                              <w:b/>
                              <w:spacing w:val="-5"/>
                              <w:sz w:val="20"/>
                            </w:rPr>
                            <w:t xml:space="preserve"> </w:t>
                          </w:r>
                          <w:r>
                            <w:rPr>
                              <w:rFonts w:ascii="Calibri" w:hAnsi="Calibri"/>
                              <w:b/>
                              <w:sz w:val="20"/>
                            </w:rPr>
                            <w:t>2502</w:t>
                          </w:r>
                          <w:r>
                            <w:rPr>
                              <w:rFonts w:ascii="Calibri" w:hAnsi="Calibri"/>
                              <w:b/>
                              <w:spacing w:val="-5"/>
                              <w:sz w:val="20"/>
                            </w:rPr>
                            <w:t xml:space="preserve"> </w:t>
                          </w:r>
                          <w:r>
                            <w:rPr>
                              <w:rFonts w:ascii="Calibri" w:hAnsi="Calibri"/>
                              <w:b/>
                              <w:sz w:val="20"/>
                            </w:rPr>
                            <w:t>(OUVIDORIA)</w:t>
                          </w:r>
                          <w:r>
                            <w:rPr>
                              <w:rFonts w:ascii="Calibri" w:hAnsi="Calibri"/>
                              <w:b/>
                              <w:spacing w:val="-4"/>
                              <w:sz w:val="20"/>
                            </w:rPr>
                            <w:t xml:space="preserve"> </w:t>
                          </w:r>
                          <w:r>
                            <w:rPr>
                              <w:rFonts w:ascii="Calibri" w:hAnsi="Calibri"/>
                              <w:b/>
                              <w:sz w:val="20"/>
                            </w:rPr>
                            <w:t>E’MAIL:</w:t>
                          </w:r>
                          <w:r>
                            <w:rPr>
                              <w:rFonts w:ascii="Calibri" w:hAnsi="Calibri"/>
                              <w:b/>
                              <w:spacing w:val="-2"/>
                              <w:sz w:val="20"/>
                            </w:rPr>
                            <w:t xml:space="preserve"> </w:t>
                          </w:r>
                          <w:hyperlink r:id="rId1">
                            <w:r>
                              <w:rPr>
                                <w:rFonts w:ascii="Calibri" w:hAnsi="Calibri"/>
                                <w:b/>
                                <w:spacing w:val="-2"/>
                                <w:sz w:val="20"/>
                              </w:rPr>
                              <w:t>camara.secretaria@gmail.com</w:t>
                            </w:r>
                          </w:hyperlink>
                        </w:p>
                      </w:txbxContent>
                    </wps:txbx>
                    <wps:bodyPr wrap="square" lIns="0" tIns="0" rIns="0" bIns="0" rtlCol="0">
                      <a:noAutofit/>
                    </wps:bodyPr>
                  </wps:wsp>
                </a:graphicData>
              </a:graphic>
            </wp:anchor>
          </w:drawing>
        </mc:Choice>
        <mc:Fallback>
          <w:pict>
            <v:shapetype w14:anchorId="195870F4" id="_x0000_t202" coordsize="21600,21600" o:spt="202" path="m,l,21600r21600,l21600,xe">
              <v:stroke joinstyle="miter"/>
              <v:path gradientshapeok="t" o:connecttype="rect"/>
            </v:shapetype>
            <v:shape id="Textbox 6" o:spid="_x0000_s1027" type="#_x0000_t202" style="position:absolute;margin-left:127.2pt;margin-top:783.25pt;width:369.05pt;height:24.1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" filled="f" stroked="f">
              <v:textbox inset="0,0,0,0">
                <w:txbxContent>
                  <w:p w14:paraId="7C13FB1C" w14:textId="77777777" w:rsidR="003C1E7A" w:rsidRDefault="00D95301">
                    <w:pPr>
                      <w:spacing w:line="222" w:lineRule="exact"/>
                      <w:ind w:left="7"/>
                      <w:jc w:val="center"/>
                      <w:rPr>
                        <w:rFonts w:ascii="Calibri" w:hAnsi="Calibri"/>
                        <w:b/>
                        <w:sz w:val="20"/>
                      </w:rPr>
                    </w:pPr>
                    <w:r>
                      <w:rPr>
                        <w:rFonts w:ascii="Calibri" w:hAnsi="Calibri"/>
                        <w:b/>
                        <w:sz w:val="20"/>
                      </w:rPr>
                      <w:t>RUA</w:t>
                    </w:r>
                    <w:r>
                      <w:rPr>
                        <w:rFonts w:ascii="Calibri" w:hAnsi="Calibri"/>
                        <w:b/>
                        <w:spacing w:val="-7"/>
                        <w:sz w:val="20"/>
                      </w:rPr>
                      <w:t xml:space="preserve"> </w:t>
                    </w:r>
                    <w:r>
                      <w:rPr>
                        <w:rFonts w:ascii="Calibri" w:hAnsi="Calibri"/>
                        <w:b/>
                        <w:sz w:val="20"/>
                      </w:rPr>
                      <w:t>HERONIDES</w:t>
                    </w:r>
                    <w:r>
                      <w:rPr>
                        <w:rFonts w:ascii="Calibri" w:hAnsi="Calibri"/>
                        <w:b/>
                        <w:spacing w:val="-6"/>
                        <w:sz w:val="20"/>
                      </w:rPr>
                      <w:t xml:space="preserve"> </w:t>
                    </w:r>
                    <w:r>
                      <w:rPr>
                        <w:rFonts w:ascii="Calibri" w:hAnsi="Calibri"/>
                        <w:b/>
                        <w:sz w:val="20"/>
                      </w:rPr>
                      <w:t>TOLEDO</w:t>
                    </w:r>
                    <w:r>
                      <w:rPr>
                        <w:rFonts w:ascii="Calibri" w:hAnsi="Calibri"/>
                        <w:b/>
                        <w:spacing w:val="-5"/>
                        <w:sz w:val="20"/>
                      </w:rPr>
                      <w:t xml:space="preserve"> </w:t>
                    </w:r>
                    <w:r>
                      <w:rPr>
                        <w:rFonts w:ascii="Calibri" w:hAnsi="Calibri"/>
                        <w:b/>
                        <w:sz w:val="20"/>
                      </w:rPr>
                      <w:t>DE</w:t>
                    </w:r>
                    <w:r>
                      <w:rPr>
                        <w:rFonts w:ascii="Calibri" w:hAnsi="Calibri"/>
                        <w:b/>
                        <w:spacing w:val="-2"/>
                        <w:sz w:val="20"/>
                      </w:rPr>
                      <w:t xml:space="preserve"> </w:t>
                    </w:r>
                    <w:r>
                      <w:rPr>
                        <w:rFonts w:ascii="Calibri" w:hAnsi="Calibri"/>
                        <w:b/>
                        <w:sz w:val="20"/>
                      </w:rPr>
                      <w:t>OLIVEIRA,</w:t>
                    </w:r>
                    <w:r>
                      <w:rPr>
                        <w:rFonts w:ascii="Calibri" w:hAnsi="Calibri"/>
                        <w:b/>
                        <w:spacing w:val="-7"/>
                        <w:sz w:val="20"/>
                      </w:rPr>
                      <w:t xml:space="preserve"> </w:t>
                    </w:r>
                    <w:r>
                      <w:rPr>
                        <w:rFonts w:ascii="Calibri" w:hAnsi="Calibri"/>
                        <w:b/>
                        <w:sz w:val="20"/>
                      </w:rPr>
                      <w:t>85 –</w:t>
                    </w:r>
                    <w:r>
                      <w:rPr>
                        <w:rFonts w:ascii="Calibri" w:hAnsi="Calibri"/>
                        <w:b/>
                        <w:spacing w:val="-6"/>
                        <w:sz w:val="20"/>
                      </w:rPr>
                      <w:t xml:space="preserve"> </w:t>
                    </w:r>
                    <w:r>
                      <w:rPr>
                        <w:rFonts w:ascii="Calibri" w:hAnsi="Calibri"/>
                        <w:b/>
                        <w:sz w:val="20"/>
                      </w:rPr>
                      <w:t>VILA</w:t>
                    </w:r>
                    <w:r>
                      <w:rPr>
                        <w:rFonts w:ascii="Calibri" w:hAnsi="Calibri"/>
                        <w:b/>
                        <w:spacing w:val="-5"/>
                        <w:sz w:val="20"/>
                      </w:rPr>
                      <w:t xml:space="preserve"> </w:t>
                    </w:r>
                    <w:r>
                      <w:rPr>
                        <w:rFonts w:ascii="Calibri" w:hAnsi="Calibri"/>
                        <w:b/>
                        <w:sz w:val="20"/>
                      </w:rPr>
                      <w:t>AEROPORTO,</w:t>
                    </w:r>
                    <w:r>
                      <w:rPr>
                        <w:rFonts w:ascii="Calibri" w:hAnsi="Calibri"/>
                        <w:b/>
                        <w:spacing w:val="-7"/>
                        <w:sz w:val="20"/>
                      </w:rPr>
                      <w:t xml:space="preserve"> </w:t>
                    </w:r>
                    <w:r>
                      <w:rPr>
                        <w:rFonts w:ascii="Calibri" w:hAnsi="Calibri"/>
                        <w:b/>
                        <w:sz w:val="20"/>
                      </w:rPr>
                      <w:t>CEP.</w:t>
                    </w:r>
                    <w:r>
                      <w:rPr>
                        <w:rFonts w:ascii="Calibri" w:hAnsi="Calibri"/>
                        <w:b/>
                        <w:spacing w:val="35"/>
                        <w:sz w:val="20"/>
                      </w:rPr>
                      <w:t xml:space="preserve"> </w:t>
                    </w:r>
                    <w:r>
                      <w:rPr>
                        <w:rFonts w:ascii="Calibri" w:hAnsi="Calibri"/>
                        <w:b/>
                        <w:sz w:val="20"/>
                      </w:rPr>
                      <w:t>78.780-</w:t>
                    </w:r>
                    <w:r>
                      <w:rPr>
                        <w:rFonts w:ascii="Calibri" w:hAnsi="Calibri"/>
                        <w:b/>
                        <w:spacing w:val="-5"/>
                        <w:sz w:val="20"/>
                      </w:rPr>
                      <w:t>000</w:t>
                    </w:r>
                  </w:p>
                  <w:p w14:paraId="25954BA6" w14:textId="77777777" w:rsidR="003C1E7A" w:rsidRDefault="00D95301">
                    <w:pPr>
                      <w:spacing w:line="244" w:lineRule="exact"/>
                      <w:ind w:left="7" w:right="7"/>
                      <w:jc w:val="center"/>
                      <w:rPr>
                        <w:rFonts w:ascii="Calibri" w:hAnsi="Calibri"/>
                        <w:b/>
                        <w:sz w:val="20"/>
                      </w:rPr>
                    </w:pPr>
                    <w:r>
                      <w:rPr>
                        <w:rFonts w:ascii="Calibri" w:hAnsi="Calibri"/>
                        <w:b/>
                        <w:sz w:val="20"/>
                      </w:rPr>
                      <w:t>TEL:</w:t>
                    </w:r>
                    <w:r>
                      <w:rPr>
                        <w:rFonts w:ascii="Calibri" w:hAnsi="Calibri"/>
                        <w:b/>
                        <w:spacing w:val="-5"/>
                        <w:sz w:val="20"/>
                      </w:rPr>
                      <w:t xml:space="preserve"> </w:t>
                    </w:r>
                    <w:r>
                      <w:rPr>
                        <w:rFonts w:ascii="Calibri" w:hAnsi="Calibri"/>
                        <w:b/>
                        <w:sz w:val="20"/>
                      </w:rPr>
                      <w:t>(66)</w:t>
                    </w:r>
                    <w:r>
                      <w:rPr>
                        <w:rFonts w:ascii="Calibri" w:hAnsi="Calibri"/>
                        <w:b/>
                        <w:spacing w:val="-5"/>
                        <w:sz w:val="20"/>
                      </w:rPr>
                      <w:t xml:space="preserve"> </w:t>
                    </w:r>
                    <w:r>
                      <w:rPr>
                        <w:rFonts w:ascii="Calibri" w:hAnsi="Calibri"/>
                        <w:b/>
                        <w:sz w:val="20"/>
                      </w:rPr>
                      <w:t>3481</w:t>
                    </w:r>
                    <w:r>
                      <w:rPr>
                        <w:rFonts w:ascii="Calibri" w:hAnsi="Calibri"/>
                        <w:b/>
                        <w:spacing w:val="-5"/>
                        <w:sz w:val="20"/>
                      </w:rPr>
                      <w:t xml:space="preserve"> </w:t>
                    </w:r>
                    <w:r>
                      <w:rPr>
                        <w:rFonts w:ascii="Calibri" w:hAnsi="Calibri"/>
                        <w:b/>
                        <w:sz w:val="20"/>
                      </w:rPr>
                      <w:t>1148</w:t>
                    </w:r>
                    <w:r>
                      <w:rPr>
                        <w:rFonts w:ascii="Calibri" w:hAnsi="Calibri"/>
                        <w:b/>
                        <w:spacing w:val="36"/>
                        <w:sz w:val="20"/>
                      </w:rPr>
                      <w:t xml:space="preserve"> </w:t>
                    </w:r>
                    <w:r>
                      <w:rPr>
                        <w:rFonts w:ascii="Calibri" w:hAnsi="Calibri"/>
                        <w:b/>
                        <w:sz w:val="20"/>
                      </w:rPr>
                      <w:t>(66)</w:t>
                    </w:r>
                    <w:r>
                      <w:rPr>
                        <w:rFonts w:ascii="Calibri" w:hAnsi="Calibri"/>
                        <w:b/>
                        <w:spacing w:val="-4"/>
                        <w:sz w:val="20"/>
                      </w:rPr>
                      <w:t xml:space="preserve"> </w:t>
                    </w:r>
                    <w:r>
                      <w:rPr>
                        <w:rFonts w:ascii="Calibri" w:hAnsi="Calibri"/>
                        <w:b/>
                        <w:sz w:val="20"/>
                      </w:rPr>
                      <w:t>3481</w:t>
                    </w:r>
                    <w:r>
                      <w:rPr>
                        <w:rFonts w:ascii="Calibri" w:hAnsi="Calibri"/>
                        <w:b/>
                        <w:spacing w:val="-5"/>
                        <w:sz w:val="20"/>
                      </w:rPr>
                      <w:t xml:space="preserve"> </w:t>
                    </w:r>
                    <w:r>
                      <w:rPr>
                        <w:rFonts w:ascii="Calibri" w:hAnsi="Calibri"/>
                        <w:b/>
                        <w:sz w:val="20"/>
                      </w:rPr>
                      <w:t>2502</w:t>
                    </w:r>
                    <w:r>
                      <w:rPr>
                        <w:rFonts w:ascii="Calibri" w:hAnsi="Calibri"/>
                        <w:b/>
                        <w:spacing w:val="-5"/>
                        <w:sz w:val="20"/>
                      </w:rPr>
                      <w:t xml:space="preserve"> </w:t>
                    </w:r>
                    <w:r>
                      <w:rPr>
                        <w:rFonts w:ascii="Calibri" w:hAnsi="Calibri"/>
                        <w:b/>
                        <w:sz w:val="20"/>
                      </w:rPr>
                      <w:t>(OUVIDORIA)</w:t>
                    </w:r>
                    <w:r>
                      <w:rPr>
                        <w:rFonts w:ascii="Calibri" w:hAnsi="Calibri"/>
                        <w:b/>
                        <w:spacing w:val="-4"/>
                        <w:sz w:val="20"/>
                      </w:rPr>
                      <w:t xml:space="preserve"> </w:t>
                    </w:r>
                    <w:r>
                      <w:rPr>
                        <w:rFonts w:ascii="Calibri" w:hAnsi="Calibri"/>
                        <w:b/>
                        <w:sz w:val="20"/>
                      </w:rPr>
                      <w:t>E’MAIL:</w:t>
                    </w:r>
                    <w:r>
                      <w:rPr>
                        <w:rFonts w:ascii="Calibri" w:hAnsi="Calibri"/>
                        <w:b/>
                        <w:spacing w:val="-2"/>
                        <w:sz w:val="20"/>
                      </w:rPr>
                      <w:t xml:space="preserve"> </w:t>
                    </w:r>
                    <w:hyperlink r:id="rId2">
                      <w:r>
                        <w:rPr>
                          <w:rFonts w:ascii="Calibri" w:hAnsi="Calibri"/>
                          <w:b/>
                          <w:spacing w:val="-2"/>
                          <w:sz w:val="20"/>
                        </w:rPr>
                        <w:t>camara.secretaria@gmail.com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DE0C" w14:textId="77777777" w:rsidR="00D95301" w:rsidRDefault="00D95301">
      <w:r>
        <w:separator/>
      </w:r>
    </w:p>
  </w:footnote>
  <w:footnote w:type="continuationSeparator" w:id="0">
    <w:p w14:paraId="0F1596DC" w14:textId="77777777" w:rsidR="00D95301" w:rsidRDefault="00D9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433F" w14:textId="77777777" w:rsidR="003C1E7A" w:rsidRDefault="00D95301">
    <w:pPr>
      <w:pStyle w:val="Corpodetexto"/>
      <w:spacing w:line="14" w:lineRule="auto"/>
      <w:rPr>
        <w:sz w:val="20"/>
      </w:rPr>
    </w:pPr>
    <w:r>
      <w:rPr>
        <w:noProof/>
        <w:sz w:val="20"/>
      </w:rPr>
      <w:drawing>
        <wp:anchor distT="0" distB="0" distL="0" distR="0" simplePos="0" relativeHeight="487522304" behindDoc="1" locked="0" layoutInCell="1" allowOverlap="1" wp14:anchorId="3BB90A24" wp14:editId="44C6E56A">
          <wp:simplePos x="0" y="0"/>
          <wp:positionH relativeFrom="page">
            <wp:posOffset>3527425</wp:posOffset>
          </wp:positionH>
          <wp:positionV relativeFrom="page">
            <wp:posOffset>476884</wp:posOffset>
          </wp:positionV>
          <wp:extent cx="769620" cy="9486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9620" cy="948690"/>
                  </a:xfrm>
                  <a:prstGeom prst="rect">
                    <a:avLst/>
                  </a:prstGeom>
                </pic:spPr>
              </pic:pic>
            </a:graphicData>
          </a:graphic>
        </wp:anchor>
      </w:drawing>
    </w:r>
    <w:r>
      <w:rPr>
        <w:noProof/>
        <w:sz w:val="20"/>
      </w:rPr>
      <mc:AlternateContent>
        <mc:Choice Requires="wps">
          <w:drawing>
            <wp:anchor distT="0" distB="0" distL="0" distR="0" simplePos="0" relativeHeight="487522816" behindDoc="1" locked="0" layoutInCell="1" allowOverlap="1" wp14:anchorId="1D5BE149" wp14:editId="68DE75D3">
              <wp:simplePos x="0" y="0"/>
              <wp:positionH relativeFrom="page">
                <wp:posOffset>2382139</wp:posOffset>
              </wp:positionH>
              <wp:positionV relativeFrom="page">
                <wp:posOffset>1385005</wp:posOffset>
              </wp:positionV>
              <wp:extent cx="3140710" cy="499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710" cy="499745"/>
                      </a:xfrm>
                      <a:prstGeom prst="rect">
                        <a:avLst/>
                      </a:prstGeom>
                    </wps:spPr>
                    <wps:txbx>
                      <w:txbxContent>
                        <w:p w14:paraId="0DDB6CD0" w14:textId="77777777" w:rsidR="003C1E7A" w:rsidRDefault="00D95301">
                          <w:pPr>
                            <w:spacing w:before="20"/>
                            <w:ind w:left="939" w:right="933"/>
                            <w:jc w:val="center"/>
                            <w:rPr>
                              <w:rFonts w:ascii="Berlin Sans FB Demi"/>
                              <w:b/>
                            </w:rPr>
                          </w:pPr>
                          <w:r>
                            <w:rPr>
                              <w:rFonts w:ascii="Berlin Sans FB Demi"/>
                              <w:b/>
                              <w:spacing w:val="15"/>
                            </w:rPr>
                            <w:t xml:space="preserve">ESTADO </w:t>
                          </w:r>
                          <w:r>
                            <w:rPr>
                              <w:rFonts w:ascii="Berlin Sans FB Demi"/>
                              <w:b/>
                              <w:spacing w:val="9"/>
                            </w:rPr>
                            <w:t xml:space="preserve">DE </w:t>
                          </w:r>
                          <w:r>
                            <w:rPr>
                              <w:rFonts w:ascii="Berlin Sans FB Demi"/>
                              <w:b/>
                              <w:spacing w:val="14"/>
                            </w:rPr>
                            <w:t xml:space="preserve">MATO </w:t>
                          </w:r>
                          <w:r>
                            <w:rPr>
                              <w:rFonts w:ascii="Berlin Sans FB Demi"/>
                              <w:b/>
                              <w:spacing w:val="15"/>
                            </w:rPr>
                            <w:t xml:space="preserve">GROSSO PODER </w:t>
                          </w:r>
                          <w:r>
                            <w:rPr>
                              <w:rFonts w:ascii="Berlin Sans FB Demi"/>
                              <w:b/>
                              <w:spacing w:val="17"/>
                            </w:rPr>
                            <w:t>LEGISLATIVO</w:t>
                          </w:r>
                        </w:p>
                        <w:p w14:paraId="35EA3005" w14:textId="77777777" w:rsidR="003C1E7A" w:rsidRDefault="00D95301">
                          <w:pPr>
                            <w:spacing w:before="1"/>
                            <w:jc w:val="center"/>
                            <w:rPr>
                              <w:rFonts w:ascii="Berlin Sans FB Demi" w:hAnsi="Berlin Sans FB Demi"/>
                              <w:b/>
                            </w:rPr>
                          </w:pPr>
                          <w:r>
                            <w:rPr>
                              <w:rFonts w:ascii="Berlin Sans FB Demi" w:hAnsi="Berlin Sans FB Demi"/>
                              <w:b/>
                              <w:spacing w:val="15"/>
                            </w:rPr>
                            <w:t>CÂMARA</w:t>
                          </w:r>
                          <w:r>
                            <w:rPr>
                              <w:rFonts w:ascii="Berlin Sans FB Demi" w:hAnsi="Berlin Sans FB Demi"/>
                              <w:b/>
                              <w:spacing w:val="39"/>
                            </w:rPr>
                            <w:t xml:space="preserve"> </w:t>
                          </w:r>
                          <w:r>
                            <w:rPr>
                              <w:rFonts w:ascii="Berlin Sans FB Demi" w:hAnsi="Berlin Sans FB Demi"/>
                              <w:b/>
                              <w:spacing w:val="16"/>
                            </w:rPr>
                            <w:t>MUNICIPAL</w:t>
                          </w:r>
                          <w:r>
                            <w:rPr>
                              <w:rFonts w:ascii="Berlin Sans FB Demi" w:hAnsi="Berlin Sans FB Demi"/>
                              <w:b/>
                              <w:spacing w:val="40"/>
                            </w:rPr>
                            <w:t xml:space="preserve"> </w:t>
                          </w:r>
                          <w:r>
                            <w:rPr>
                              <w:rFonts w:ascii="Berlin Sans FB Demi" w:hAnsi="Berlin Sans FB Demi"/>
                              <w:b/>
                              <w:spacing w:val="9"/>
                            </w:rPr>
                            <w:t>DE</w:t>
                          </w:r>
                          <w:r>
                            <w:rPr>
                              <w:rFonts w:ascii="Berlin Sans FB Demi" w:hAnsi="Berlin Sans FB Demi"/>
                              <w:b/>
                              <w:spacing w:val="41"/>
                            </w:rPr>
                            <w:t xml:space="preserve"> </w:t>
                          </w:r>
                          <w:r>
                            <w:rPr>
                              <w:rFonts w:ascii="Berlin Sans FB Demi" w:hAnsi="Berlin Sans FB Demi"/>
                              <w:b/>
                              <w:spacing w:val="14"/>
                            </w:rPr>
                            <w:t>ALTO</w:t>
                          </w:r>
                          <w:r>
                            <w:rPr>
                              <w:rFonts w:ascii="Berlin Sans FB Demi" w:hAnsi="Berlin Sans FB Demi"/>
                              <w:b/>
                              <w:spacing w:val="41"/>
                            </w:rPr>
                            <w:t xml:space="preserve"> </w:t>
                          </w:r>
                          <w:r>
                            <w:rPr>
                              <w:rFonts w:ascii="Berlin Sans FB Demi" w:hAnsi="Berlin Sans FB Demi"/>
                              <w:b/>
                              <w:spacing w:val="14"/>
                            </w:rPr>
                            <w:t>ARAGUAIA</w:t>
                          </w:r>
                        </w:p>
                      </w:txbxContent>
                    </wps:txbx>
                    <wps:bodyPr wrap="square" lIns="0" tIns="0" rIns="0" bIns="0" rtlCol="0">
                      <a:noAutofit/>
                    </wps:bodyPr>
                  </wps:wsp>
                </a:graphicData>
              </a:graphic>
            </wp:anchor>
          </w:drawing>
        </mc:Choice>
        <mc:Fallback>
          <w:pict>
            <v:shapetype w14:anchorId="1D5BE149" id="_x0000_t202" coordsize="21600,21600" o:spt="202" path="m,l,21600r21600,l21600,xe">
              <v:stroke joinstyle="miter"/>
              <v:path gradientshapeok="t" o:connecttype="rect"/>
            </v:shapetype>
            <v:shape id="Textbox 2" o:spid="_x0000_s1026" type="#_x0000_t202" style="position:absolute;margin-left:187.55pt;margin-top:109.05pt;width:247.3pt;height:39.3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" filled="f" stroked="f">
              <v:textbox inset="0,0,0,0">
                <w:txbxContent>
                  <w:p w14:paraId="0DDB6CD0" w14:textId="77777777" w:rsidR="003C1E7A" w:rsidRDefault="00D95301">
                    <w:pPr>
                      <w:spacing w:before="20"/>
                      <w:ind w:left="939" w:right="933"/>
                      <w:jc w:val="center"/>
                      <w:rPr>
                        <w:rFonts w:ascii="Berlin Sans FB Demi"/>
                        <w:b/>
                      </w:rPr>
                    </w:pPr>
                    <w:r>
                      <w:rPr>
                        <w:rFonts w:ascii="Berlin Sans FB Demi"/>
                        <w:b/>
                        <w:spacing w:val="15"/>
                      </w:rPr>
                      <w:t xml:space="preserve">ESTADO </w:t>
                    </w:r>
                    <w:r>
                      <w:rPr>
                        <w:rFonts w:ascii="Berlin Sans FB Demi"/>
                        <w:b/>
                        <w:spacing w:val="9"/>
                      </w:rPr>
                      <w:t xml:space="preserve">DE </w:t>
                    </w:r>
                    <w:r>
                      <w:rPr>
                        <w:rFonts w:ascii="Berlin Sans FB Demi"/>
                        <w:b/>
                        <w:spacing w:val="14"/>
                      </w:rPr>
                      <w:t xml:space="preserve">MATO </w:t>
                    </w:r>
                    <w:r>
                      <w:rPr>
                        <w:rFonts w:ascii="Berlin Sans FB Demi"/>
                        <w:b/>
                        <w:spacing w:val="15"/>
                      </w:rPr>
                      <w:t xml:space="preserve">GROSSO PODER </w:t>
                    </w:r>
                    <w:r>
                      <w:rPr>
                        <w:rFonts w:ascii="Berlin Sans FB Demi"/>
                        <w:b/>
                        <w:spacing w:val="17"/>
                      </w:rPr>
                      <w:t>LEGISLATIVO</w:t>
                    </w:r>
                  </w:p>
                  <w:p w14:paraId="35EA3005" w14:textId="77777777" w:rsidR="003C1E7A" w:rsidRDefault="00D95301">
                    <w:pPr>
                      <w:spacing w:before="1"/>
                      <w:jc w:val="center"/>
                      <w:rPr>
                        <w:rFonts w:ascii="Berlin Sans FB Demi" w:hAnsi="Berlin Sans FB Demi"/>
                        <w:b/>
                      </w:rPr>
                    </w:pPr>
                    <w:r>
                      <w:rPr>
                        <w:rFonts w:ascii="Berlin Sans FB Demi" w:hAnsi="Berlin Sans FB Demi"/>
                        <w:b/>
                        <w:spacing w:val="15"/>
                      </w:rPr>
                      <w:t>CÂMARA</w:t>
                    </w:r>
                    <w:r>
                      <w:rPr>
                        <w:rFonts w:ascii="Berlin Sans FB Demi" w:hAnsi="Berlin Sans FB Demi"/>
                        <w:b/>
                        <w:spacing w:val="39"/>
                      </w:rPr>
                      <w:t xml:space="preserve"> </w:t>
                    </w:r>
                    <w:r>
                      <w:rPr>
                        <w:rFonts w:ascii="Berlin Sans FB Demi" w:hAnsi="Berlin Sans FB Demi"/>
                        <w:b/>
                        <w:spacing w:val="16"/>
                      </w:rPr>
                      <w:t>MUNICIPAL</w:t>
                    </w:r>
                    <w:r>
                      <w:rPr>
                        <w:rFonts w:ascii="Berlin Sans FB Demi" w:hAnsi="Berlin Sans FB Demi"/>
                        <w:b/>
                        <w:spacing w:val="40"/>
                      </w:rPr>
                      <w:t xml:space="preserve"> </w:t>
                    </w:r>
                    <w:r>
                      <w:rPr>
                        <w:rFonts w:ascii="Berlin Sans FB Demi" w:hAnsi="Berlin Sans FB Demi"/>
                        <w:b/>
                        <w:spacing w:val="9"/>
                      </w:rPr>
                      <w:t>DE</w:t>
                    </w:r>
                    <w:r>
                      <w:rPr>
                        <w:rFonts w:ascii="Berlin Sans FB Demi" w:hAnsi="Berlin Sans FB Demi"/>
                        <w:b/>
                        <w:spacing w:val="41"/>
                      </w:rPr>
                      <w:t xml:space="preserve"> </w:t>
                    </w:r>
                    <w:r>
                      <w:rPr>
                        <w:rFonts w:ascii="Berlin Sans FB Demi" w:hAnsi="Berlin Sans FB Demi"/>
                        <w:b/>
                        <w:spacing w:val="14"/>
                      </w:rPr>
                      <w:t>ALTO</w:t>
                    </w:r>
                    <w:r>
                      <w:rPr>
                        <w:rFonts w:ascii="Berlin Sans FB Demi" w:hAnsi="Berlin Sans FB Demi"/>
                        <w:b/>
                        <w:spacing w:val="41"/>
                      </w:rPr>
                      <w:t xml:space="preserve"> </w:t>
                    </w:r>
                    <w:r>
                      <w:rPr>
                        <w:rFonts w:ascii="Berlin Sans FB Demi" w:hAnsi="Berlin Sans FB Demi"/>
                        <w:b/>
                        <w:spacing w:val="14"/>
                      </w:rPr>
                      <w:t>ARAGUAIA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582"/>
    <w:multiLevelType w:val="hybridMultilevel"/>
    <w:tmpl w:val="86FA87F8"/>
    <w:lvl w:ilvl="0" w:tplc="E0803870">
      <w:start w:val="1"/>
      <w:numFmt w:val="upperRoman"/>
      <w:lvlText w:val="%1"/>
      <w:lvlJc w:val="left"/>
      <w:pPr>
        <w:ind w:left="2" w:hanging="14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EB2985E">
      <w:numFmt w:val="bullet"/>
      <w:lvlText w:val="•"/>
      <w:lvlJc w:val="left"/>
      <w:pPr>
        <w:ind w:left="921" w:hanging="144"/>
      </w:pPr>
      <w:rPr>
        <w:rFonts w:hint="default"/>
        <w:lang w:val="pt-PT" w:eastAsia="en-US" w:bidi="ar-SA"/>
      </w:rPr>
    </w:lvl>
    <w:lvl w:ilvl="2" w:tplc="E500D21E">
      <w:numFmt w:val="bullet"/>
      <w:lvlText w:val="•"/>
      <w:lvlJc w:val="left"/>
      <w:pPr>
        <w:ind w:left="1842" w:hanging="144"/>
      </w:pPr>
      <w:rPr>
        <w:rFonts w:hint="default"/>
        <w:lang w:val="pt-PT" w:eastAsia="en-US" w:bidi="ar-SA"/>
      </w:rPr>
    </w:lvl>
    <w:lvl w:ilvl="3" w:tplc="83ACD272">
      <w:numFmt w:val="bullet"/>
      <w:lvlText w:val="•"/>
      <w:lvlJc w:val="left"/>
      <w:pPr>
        <w:ind w:left="2764" w:hanging="144"/>
      </w:pPr>
      <w:rPr>
        <w:rFonts w:hint="default"/>
        <w:lang w:val="pt-PT" w:eastAsia="en-US" w:bidi="ar-SA"/>
      </w:rPr>
    </w:lvl>
    <w:lvl w:ilvl="4" w:tplc="FCCA7EE0">
      <w:numFmt w:val="bullet"/>
      <w:lvlText w:val="•"/>
      <w:lvlJc w:val="left"/>
      <w:pPr>
        <w:ind w:left="3685" w:hanging="144"/>
      </w:pPr>
      <w:rPr>
        <w:rFonts w:hint="default"/>
        <w:lang w:val="pt-PT" w:eastAsia="en-US" w:bidi="ar-SA"/>
      </w:rPr>
    </w:lvl>
    <w:lvl w:ilvl="5" w:tplc="C6A06E26">
      <w:numFmt w:val="bullet"/>
      <w:lvlText w:val="•"/>
      <w:lvlJc w:val="left"/>
      <w:pPr>
        <w:ind w:left="4607" w:hanging="144"/>
      </w:pPr>
      <w:rPr>
        <w:rFonts w:hint="default"/>
        <w:lang w:val="pt-PT" w:eastAsia="en-US" w:bidi="ar-SA"/>
      </w:rPr>
    </w:lvl>
    <w:lvl w:ilvl="6" w:tplc="107A81AC">
      <w:numFmt w:val="bullet"/>
      <w:lvlText w:val="•"/>
      <w:lvlJc w:val="left"/>
      <w:pPr>
        <w:ind w:left="5528" w:hanging="144"/>
      </w:pPr>
      <w:rPr>
        <w:rFonts w:hint="default"/>
        <w:lang w:val="pt-PT" w:eastAsia="en-US" w:bidi="ar-SA"/>
      </w:rPr>
    </w:lvl>
    <w:lvl w:ilvl="7" w:tplc="408EEEF2">
      <w:numFmt w:val="bullet"/>
      <w:lvlText w:val="•"/>
      <w:lvlJc w:val="left"/>
      <w:pPr>
        <w:ind w:left="6450" w:hanging="144"/>
      </w:pPr>
      <w:rPr>
        <w:rFonts w:hint="default"/>
        <w:lang w:val="pt-PT" w:eastAsia="en-US" w:bidi="ar-SA"/>
      </w:rPr>
    </w:lvl>
    <w:lvl w:ilvl="8" w:tplc="80BC0F08">
      <w:numFmt w:val="bullet"/>
      <w:lvlText w:val="•"/>
      <w:lvlJc w:val="left"/>
      <w:pPr>
        <w:ind w:left="7371" w:hanging="144"/>
      </w:pPr>
      <w:rPr>
        <w:rFonts w:hint="default"/>
        <w:lang w:val="pt-PT" w:eastAsia="en-US" w:bidi="ar-SA"/>
      </w:rPr>
    </w:lvl>
  </w:abstractNum>
  <w:num w:numId="1" w16cid:durableId="31387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7A"/>
    <w:rsid w:val="003C1E7A"/>
    <w:rsid w:val="004F1875"/>
    <w:rsid w:val="00D95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C544"/>
  <w15:docId w15:val="{9CD8811D-E7E5-41A5-901A-65CBB284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69"/>
      <w:ind w:right="137"/>
      <w:jc w:val="center"/>
      <w:outlineLvl w:val="0"/>
    </w:pPr>
    <w:rPr>
      <w:b/>
      <w:bCs/>
      <w:sz w:val="28"/>
      <w:szCs w:val="28"/>
    </w:rPr>
  </w:style>
  <w:style w:type="paragraph" w:styleId="Ttulo2">
    <w:name w:val="heading 2"/>
    <w:basedOn w:val="Normal"/>
    <w:uiPriority w:val="9"/>
    <w:unhideWhenUsed/>
    <w:qFormat/>
    <w:pPr>
      <w:ind w:left="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 w:right="144" w:firstLine="24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secretaria@gmail.com" TargetMode="External"/><Relationship Id="rId1" Type="http://schemas.openxmlformats.org/officeDocument/2006/relationships/hyperlink" Target="mailto:camara.secretar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5957</Characters>
  <Application>Microsoft Office Word</Application>
  <DocSecurity>0</DocSecurity>
  <Lines>49</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Liliane Liima Gomes</cp:lastModifiedBy>
  <cp:revision>2</cp:revision>
  <dcterms:created xsi:type="dcterms:W3CDTF">2026-04-06T12:24:00Z</dcterms:created>
  <dcterms:modified xsi:type="dcterms:W3CDTF">2026-04-06T12:24:00Z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para Microsoft 365</vt:lpwstr>
  </property>
  <property fmtid="{D5CDD505-2E9C-101B-9397-08002B2CF9AE}" pid="4" name="LastSaved">
    <vt:filetime>2026-04-06T00:00:00Z</vt:filetime>
  </property>
  <property fmtid="{D5CDD505-2E9C-101B-9397-08002B2CF9AE}" pid="5" name="Producer">
    <vt:lpwstr>Microsoft® Word para Microsoft 365</vt:lpwstr>
  </property>
</Properties>
</file>