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14AC" w14:textId="77777777" w:rsidR="00A10AB0" w:rsidRDefault="00A10AB0" w:rsidP="003E303D">
      <w:pPr>
        <w:spacing w:after="0" w:line="240" w:lineRule="auto"/>
        <w:rPr>
          <w:rFonts w:ascii="Cambria" w:hAnsi="Cambria"/>
          <w:sz w:val="24"/>
          <w:szCs w:val="24"/>
        </w:rPr>
      </w:pPr>
      <w:r w:rsidRPr="00A10AB0">
        <w:rPr>
          <w:rFonts w:ascii="Cambria" w:hAnsi="Cambria"/>
          <w:b/>
          <w:bCs/>
          <w:sz w:val="24"/>
          <w:szCs w:val="24"/>
        </w:rPr>
        <w:t>Assunto:</w:t>
      </w:r>
      <w:r w:rsidRPr="00A10AB0">
        <w:rPr>
          <w:rFonts w:ascii="Cambria" w:hAnsi="Cambria"/>
          <w:sz w:val="24"/>
          <w:szCs w:val="24"/>
        </w:rPr>
        <w:t xml:space="preserve"> Emenda Modificativa nº 014 ao Projeto de Lei Complementar nº 001/2025</w:t>
      </w:r>
    </w:p>
    <w:p w14:paraId="257548D4" w14:textId="77777777" w:rsidR="00A10AB0" w:rsidRDefault="00A10AB0" w:rsidP="003E303D">
      <w:pPr>
        <w:spacing w:after="0" w:line="240" w:lineRule="auto"/>
        <w:rPr>
          <w:rFonts w:ascii="Cambria" w:hAnsi="Cambria"/>
          <w:sz w:val="24"/>
          <w:szCs w:val="24"/>
        </w:rPr>
      </w:pPr>
      <w:r w:rsidRPr="00A10AB0">
        <w:rPr>
          <w:rFonts w:ascii="Cambria" w:hAnsi="Cambria"/>
          <w:b/>
          <w:bCs/>
          <w:sz w:val="24"/>
          <w:szCs w:val="24"/>
        </w:rPr>
        <w:t>Origem:</w:t>
      </w:r>
      <w:r w:rsidRPr="00A10AB0">
        <w:rPr>
          <w:rFonts w:ascii="Cambria" w:hAnsi="Cambria"/>
          <w:sz w:val="24"/>
          <w:szCs w:val="24"/>
        </w:rPr>
        <w:t xml:space="preserve"> Comissão de Constituição, Justiça e Redação Final</w:t>
      </w:r>
    </w:p>
    <w:p w14:paraId="343D3892" w14:textId="1F77BA92" w:rsidR="00552C2D" w:rsidRDefault="00A10AB0" w:rsidP="003E303D">
      <w:pPr>
        <w:spacing w:after="0" w:line="240" w:lineRule="auto"/>
        <w:rPr>
          <w:rFonts w:ascii="Cambria" w:hAnsi="Cambria"/>
          <w:sz w:val="24"/>
          <w:szCs w:val="24"/>
        </w:rPr>
      </w:pPr>
      <w:r w:rsidRPr="00A10AB0">
        <w:rPr>
          <w:rFonts w:ascii="Cambria" w:hAnsi="Cambria"/>
          <w:b/>
          <w:bCs/>
          <w:sz w:val="24"/>
          <w:szCs w:val="24"/>
        </w:rPr>
        <w:t>Interessado:</w:t>
      </w:r>
      <w:r w:rsidRPr="00A10AB0">
        <w:rPr>
          <w:rFonts w:ascii="Cambria" w:hAnsi="Cambria"/>
          <w:sz w:val="24"/>
          <w:szCs w:val="24"/>
        </w:rPr>
        <w:t xml:space="preserve"> Câmara Municipal de Alto Araguaia – MT</w:t>
      </w:r>
    </w:p>
    <w:p w14:paraId="2547409B" w14:textId="77777777" w:rsidR="001F450F" w:rsidRDefault="001F450F" w:rsidP="003E303D">
      <w:pPr>
        <w:spacing w:after="0" w:line="240" w:lineRule="auto"/>
        <w:rPr>
          <w:rFonts w:ascii="Cambria" w:hAnsi="Cambria"/>
          <w:sz w:val="24"/>
          <w:szCs w:val="24"/>
        </w:rPr>
      </w:pPr>
    </w:p>
    <w:p w14:paraId="70A4CF7E" w14:textId="689DC60F" w:rsidR="001F450F" w:rsidRDefault="0088171B" w:rsidP="003E303D">
      <w:pPr>
        <w:spacing w:after="0" w:line="240" w:lineRule="auto"/>
        <w:rPr>
          <w:rFonts w:ascii="Cambria" w:hAnsi="Cambria"/>
          <w:b/>
          <w:bCs/>
          <w:sz w:val="24"/>
          <w:szCs w:val="24"/>
        </w:rPr>
      </w:pPr>
      <w:r w:rsidRPr="0088171B">
        <w:rPr>
          <w:rFonts w:ascii="Cambria" w:hAnsi="Cambria"/>
          <w:b/>
          <w:bCs/>
          <w:sz w:val="24"/>
          <w:szCs w:val="24"/>
        </w:rPr>
        <w:t xml:space="preserve">I </w:t>
      </w:r>
      <w:r>
        <w:rPr>
          <w:rFonts w:ascii="Cambria" w:hAnsi="Cambria"/>
          <w:b/>
          <w:bCs/>
          <w:sz w:val="24"/>
          <w:szCs w:val="24"/>
        </w:rPr>
        <w:t>–</w:t>
      </w:r>
      <w:r w:rsidRPr="0088171B">
        <w:rPr>
          <w:rFonts w:ascii="Cambria" w:hAnsi="Cambria"/>
          <w:b/>
          <w:bCs/>
          <w:sz w:val="24"/>
          <w:szCs w:val="24"/>
        </w:rPr>
        <w:t xml:space="preserve"> RELATÓRIO</w:t>
      </w:r>
    </w:p>
    <w:p w14:paraId="1351175B" w14:textId="27B8C6B4" w:rsidR="00E27633" w:rsidRPr="00E27633" w:rsidRDefault="00E27633" w:rsidP="003E303D">
      <w:pPr>
        <w:spacing w:after="0" w:line="240" w:lineRule="auto"/>
        <w:ind w:firstLine="1701"/>
        <w:jc w:val="both"/>
        <w:rPr>
          <w:rFonts w:ascii="Cambria" w:hAnsi="Cambria"/>
          <w:sz w:val="24"/>
          <w:szCs w:val="24"/>
        </w:rPr>
      </w:pPr>
      <w:r w:rsidRPr="00E27633">
        <w:rPr>
          <w:rFonts w:ascii="Cambria" w:hAnsi="Cambria"/>
          <w:sz w:val="24"/>
          <w:szCs w:val="24"/>
        </w:rPr>
        <w:t xml:space="preserve">Chegou a esta </w:t>
      </w:r>
      <w:r w:rsidR="006A0B10">
        <w:rPr>
          <w:rFonts w:ascii="Cambria" w:hAnsi="Cambria"/>
          <w:sz w:val="24"/>
          <w:szCs w:val="24"/>
        </w:rPr>
        <w:t xml:space="preserve">Comissão de </w:t>
      </w:r>
      <w:r w:rsidR="008319F5">
        <w:rPr>
          <w:rFonts w:ascii="Cambria" w:hAnsi="Cambria"/>
          <w:sz w:val="24"/>
          <w:szCs w:val="24"/>
        </w:rPr>
        <w:t>Constituição, Justiça e Redação Final</w:t>
      </w:r>
      <w:r w:rsidRPr="00E27633">
        <w:rPr>
          <w:rFonts w:ascii="Cambria" w:hAnsi="Cambria"/>
          <w:sz w:val="24"/>
          <w:szCs w:val="24"/>
        </w:rPr>
        <w:t>, para exame e emissão de parecer, a Emenda Modificativa nº 014 ao Projeto de Lei Complementar nº 001/2025, que institui o novo Código Tributário Municipal.</w:t>
      </w:r>
    </w:p>
    <w:p w14:paraId="28F9C3AB" w14:textId="7DB6DD07" w:rsidR="00E27633" w:rsidRPr="00E27633" w:rsidRDefault="00E27633" w:rsidP="003E303D">
      <w:pPr>
        <w:spacing w:after="0" w:line="240" w:lineRule="auto"/>
        <w:ind w:firstLine="1701"/>
        <w:jc w:val="both"/>
        <w:rPr>
          <w:rFonts w:ascii="Cambria" w:hAnsi="Cambria"/>
          <w:sz w:val="24"/>
          <w:szCs w:val="24"/>
        </w:rPr>
      </w:pPr>
      <w:r w:rsidRPr="00E27633">
        <w:rPr>
          <w:rFonts w:ascii="Cambria" w:hAnsi="Cambria"/>
          <w:sz w:val="24"/>
          <w:szCs w:val="24"/>
        </w:rPr>
        <w:t>A proposição legislativa tem por objetivo alterar o Anexo XIII do projeto, substituindo a forma de expressão dos valores</w:t>
      </w:r>
      <w:r w:rsidR="00C06539">
        <w:rPr>
          <w:rFonts w:ascii="Cambria" w:hAnsi="Cambria"/>
          <w:sz w:val="24"/>
          <w:szCs w:val="24"/>
        </w:rPr>
        <w:t>,</w:t>
      </w:r>
      <w:r w:rsidRPr="00E27633">
        <w:rPr>
          <w:rFonts w:ascii="Cambria" w:hAnsi="Cambria"/>
          <w:sz w:val="24"/>
          <w:szCs w:val="24"/>
        </w:rPr>
        <w:t xml:space="preserve"> antes indicados em Unidade Fiscal de Referência Municipal (UFRM)</w:t>
      </w:r>
      <w:r w:rsidR="00C06539">
        <w:rPr>
          <w:rFonts w:ascii="Cambria" w:hAnsi="Cambria"/>
          <w:sz w:val="24"/>
          <w:szCs w:val="24"/>
        </w:rPr>
        <w:t>,</w:t>
      </w:r>
      <w:r w:rsidRPr="00E27633">
        <w:rPr>
          <w:rFonts w:ascii="Cambria" w:hAnsi="Cambria"/>
          <w:sz w:val="24"/>
          <w:szCs w:val="24"/>
        </w:rPr>
        <w:t xml:space="preserve"> para valores fixados em </w:t>
      </w:r>
      <w:r w:rsidR="00530647">
        <w:rPr>
          <w:rFonts w:ascii="Cambria" w:hAnsi="Cambria"/>
          <w:sz w:val="24"/>
          <w:szCs w:val="24"/>
        </w:rPr>
        <w:t>REAIS</w:t>
      </w:r>
      <w:r w:rsidRPr="00E27633">
        <w:rPr>
          <w:rFonts w:ascii="Cambria" w:hAnsi="Cambria"/>
          <w:sz w:val="24"/>
          <w:szCs w:val="24"/>
        </w:rPr>
        <w:t xml:space="preserve"> (R$), atendendo solicitação formal do Poder Executivo Municipal, por meio do Ofício nº 025/2025/SMFPAIA, de 16 de setembro de 2025.</w:t>
      </w:r>
    </w:p>
    <w:p w14:paraId="10D44726" w14:textId="77777777" w:rsidR="00E27633" w:rsidRDefault="00E27633" w:rsidP="003E303D">
      <w:pPr>
        <w:spacing w:after="0" w:line="240" w:lineRule="auto"/>
        <w:ind w:firstLine="1701"/>
        <w:jc w:val="both"/>
        <w:rPr>
          <w:rFonts w:ascii="Cambria" w:hAnsi="Cambria"/>
          <w:sz w:val="24"/>
          <w:szCs w:val="24"/>
        </w:rPr>
      </w:pPr>
      <w:r w:rsidRPr="00E27633">
        <w:rPr>
          <w:rFonts w:ascii="Cambria" w:hAnsi="Cambria"/>
          <w:sz w:val="24"/>
          <w:szCs w:val="24"/>
        </w:rPr>
        <w:t>A Comissão de Constituição, Justiça e Redação Final manifestou-se pela regularidade formal e material da proposição, entendendo não ser necessária a realização de ajustes na redação final.</w:t>
      </w:r>
    </w:p>
    <w:p w14:paraId="1BD779A9" w14:textId="72539EB6" w:rsidR="00E27633" w:rsidRPr="007E2CC9" w:rsidRDefault="00E27633" w:rsidP="003E303D">
      <w:pPr>
        <w:spacing w:after="0" w:line="240" w:lineRule="auto"/>
        <w:jc w:val="both"/>
        <w:rPr>
          <w:rFonts w:ascii="Cambria" w:hAnsi="Cambria"/>
          <w:b/>
          <w:bCs/>
          <w:sz w:val="24"/>
          <w:szCs w:val="24"/>
        </w:rPr>
      </w:pPr>
      <w:r w:rsidRPr="007E2CC9">
        <w:rPr>
          <w:rFonts w:ascii="Cambria" w:hAnsi="Cambria"/>
          <w:b/>
          <w:bCs/>
          <w:sz w:val="24"/>
          <w:szCs w:val="24"/>
        </w:rPr>
        <w:t>II – FUNDAMENTAÇÃO</w:t>
      </w:r>
    </w:p>
    <w:p w14:paraId="0948A652" w14:textId="227D82C7" w:rsidR="00E27633" w:rsidRDefault="00E27633" w:rsidP="003E303D">
      <w:pPr>
        <w:spacing w:after="0" w:line="240" w:lineRule="auto"/>
        <w:jc w:val="both"/>
        <w:rPr>
          <w:rFonts w:ascii="Cambria" w:hAnsi="Cambria"/>
          <w:b/>
          <w:bCs/>
          <w:sz w:val="24"/>
          <w:szCs w:val="24"/>
        </w:rPr>
      </w:pPr>
      <w:r w:rsidRPr="007E2CC9">
        <w:rPr>
          <w:rFonts w:ascii="Cambria" w:hAnsi="Cambria"/>
          <w:b/>
          <w:bCs/>
          <w:sz w:val="24"/>
          <w:szCs w:val="24"/>
        </w:rPr>
        <w:t xml:space="preserve">1 - </w:t>
      </w:r>
      <w:r w:rsidR="007E2CC9" w:rsidRPr="007E2CC9">
        <w:rPr>
          <w:rFonts w:ascii="Cambria" w:hAnsi="Cambria"/>
          <w:b/>
          <w:bCs/>
          <w:sz w:val="24"/>
          <w:szCs w:val="24"/>
        </w:rPr>
        <w:t>Da Constitucionalidade</w:t>
      </w:r>
    </w:p>
    <w:p w14:paraId="3C4F3153" w14:textId="77777777" w:rsidR="007C6ADC" w:rsidRPr="007C6ADC" w:rsidRDefault="007C6ADC" w:rsidP="003E303D">
      <w:pPr>
        <w:spacing w:after="0" w:line="240" w:lineRule="auto"/>
        <w:ind w:firstLine="1701"/>
        <w:jc w:val="both"/>
        <w:rPr>
          <w:rFonts w:ascii="Cambria" w:hAnsi="Cambria"/>
          <w:sz w:val="24"/>
          <w:szCs w:val="24"/>
        </w:rPr>
      </w:pPr>
      <w:r w:rsidRPr="007C6ADC">
        <w:rPr>
          <w:rFonts w:ascii="Cambria" w:hAnsi="Cambria"/>
          <w:sz w:val="24"/>
          <w:szCs w:val="24"/>
        </w:rPr>
        <w:t>A Constituição Federal assegura aos Municípios competência para instituir e arrecadar os tributos de sua competência, nos termos do art. 30, III, em consonância com o art. 145, II.</w:t>
      </w:r>
    </w:p>
    <w:p w14:paraId="45240F59" w14:textId="77777777" w:rsidR="007C6ADC" w:rsidRPr="007C6ADC" w:rsidRDefault="007C6ADC" w:rsidP="003E303D">
      <w:pPr>
        <w:spacing w:after="0" w:line="240" w:lineRule="auto"/>
        <w:ind w:firstLine="1701"/>
        <w:jc w:val="both"/>
        <w:rPr>
          <w:rFonts w:ascii="Cambria" w:hAnsi="Cambria"/>
          <w:sz w:val="24"/>
          <w:szCs w:val="24"/>
        </w:rPr>
      </w:pPr>
      <w:r w:rsidRPr="007C6ADC">
        <w:rPr>
          <w:rFonts w:ascii="Cambria" w:hAnsi="Cambria"/>
          <w:sz w:val="24"/>
          <w:szCs w:val="24"/>
        </w:rPr>
        <w:t>A alteração promovida pela Emenda em nada desvirtua tais parâmetros, limitando-se a sanar erro material detectado em anexo do projeto, corrigindo a moeda de referência para que os valores sejam expressos diretamente em reais, conferindo clareza, legalidade e segurança jurídica ao texto.</w:t>
      </w:r>
    </w:p>
    <w:p w14:paraId="136DAD24" w14:textId="77777777" w:rsidR="007C6ADC" w:rsidRDefault="007C6ADC" w:rsidP="003E303D">
      <w:pPr>
        <w:spacing w:after="0" w:line="240" w:lineRule="auto"/>
        <w:ind w:firstLine="1701"/>
        <w:jc w:val="both"/>
        <w:rPr>
          <w:rFonts w:ascii="Cambria" w:hAnsi="Cambria"/>
          <w:sz w:val="24"/>
          <w:szCs w:val="24"/>
        </w:rPr>
      </w:pPr>
      <w:r w:rsidRPr="007C6ADC">
        <w:rPr>
          <w:rFonts w:ascii="Cambria" w:hAnsi="Cambria"/>
          <w:sz w:val="24"/>
          <w:szCs w:val="24"/>
        </w:rPr>
        <w:t>Não se trata, portanto, de criação ou majoração de tributo, tampouco de renúncia de receita, mas de correção que reforça a fidelidade do texto normativo ao conteúdo originalmente pretendido. Nesse sentido, inexiste afronta a normas constitucionais ou princípios tributários.</w:t>
      </w:r>
    </w:p>
    <w:p w14:paraId="35AA5ED2" w14:textId="26EFED61" w:rsidR="007C6ADC" w:rsidRPr="00CD04E4" w:rsidRDefault="00976F8F" w:rsidP="003E303D">
      <w:pPr>
        <w:spacing w:after="0" w:line="240" w:lineRule="auto"/>
        <w:jc w:val="both"/>
        <w:rPr>
          <w:rFonts w:ascii="Cambria" w:hAnsi="Cambria"/>
          <w:b/>
          <w:bCs/>
          <w:sz w:val="24"/>
          <w:szCs w:val="24"/>
        </w:rPr>
      </w:pPr>
      <w:r w:rsidRPr="00CD04E4">
        <w:rPr>
          <w:rFonts w:ascii="Cambria" w:hAnsi="Cambria"/>
          <w:b/>
          <w:bCs/>
          <w:sz w:val="24"/>
          <w:szCs w:val="24"/>
        </w:rPr>
        <w:t>2. Da Iniciativa</w:t>
      </w:r>
    </w:p>
    <w:p w14:paraId="390D5F46" w14:textId="77777777" w:rsidR="00CD04E4" w:rsidRPr="00CD04E4" w:rsidRDefault="00CD04E4" w:rsidP="003E303D">
      <w:pPr>
        <w:spacing w:after="0" w:line="240" w:lineRule="auto"/>
        <w:ind w:firstLine="1701"/>
        <w:jc w:val="both"/>
        <w:rPr>
          <w:rFonts w:ascii="Cambria" w:hAnsi="Cambria"/>
          <w:sz w:val="24"/>
          <w:szCs w:val="24"/>
        </w:rPr>
      </w:pPr>
      <w:r w:rsidRPr="00CD04E4">
        <w:rPr>
          <w:rFonts w:ascii="Cambria" w:hAnsi="Cambria"/>
          <w:sz w:val="24"/>
          <w:szCs w:val="24"/>
        </w:rPr>
        <w:t>No tocante à iniciativa legislativa, a matéria tributária é de competência concorrente, podendo tanto o Poder Executivo apresentar projeto quanto o Poder Legislativo propor emendas, desde que não haja afronta à reserva de iniciativa constitucionalmente prevista para hipóteses específicas.</w:t>
      </w:r>
    </w:p>
    <w:p w14:paraId="510CC836" w14:textId="77777777" w:rsidR="00CD04E4" w:rsidRDefault="00CD04E4" w:rsidP="003E303D">
      <w:pPr>
        <w:spacing w:after="0" w:line="240" w:lineRule="auto"/>
        <w:ind w:firstLine="1701"/>
        <w:jc w:val="both"/>
        <w:rPr>
          <w:rFonts w:ascii="Cambria" w:hAnsi="Cambria"/>
          <w:sz w:val="24"/>
          <w:szCs w:val="24"/>
        </w:rPr>
      </w:pPr>
      <w:r w:rsidRPr="00CD04E4">
        <w:rPr>
          <w:rFonts w:ascii="Cambria" w:hAnsi="Cambria"/>
          <w:sz w:val="24"/>
          <w:szCs w:val="24"/>
        </w:rPr>
        <w:t>No presente caso, a Emenda Modificativa não versa sobre matéria de iniciativa exclusiva do Prefeito (como servidores, organização administrativa ou orçamento), mas sim sobre ajuste de anexo em projeto tributário já submetido ao Legislativo. Assim, inexiste vício de iniciativa, sendo legítima a atuação parlamentar.</w:t>
      </w:r>
    </w:p>
    <w:p w14:paraId="77F6A51B" w14:textId="77777777" w:rsidR="003E303D" w:rsidRDefault="003E303D" w:rsidP="003E303D">
      <w:pPr>
        <w:spacing w:after="0" w:line="240" w:lineRule="auto"/>
        <w:ind w:firstLine="1701"/>
        <w:jc w:val="both"/>
        <w:rPr>
          <w:rFonts w:ascii="Cambria" w:hAnsi="Cambria"/>
          <w:sz w:val="24"/>
          <w:szCs w:val="24"/>
        </w:rPr>
      </w:pPr>
    </w:p>
    <w:p w14:paraId="58AACE6D" w14:textId="77777777" w:rsidR="003E303D" w:rsidRDefault="003E303D" w:rsidP="003E303D">
      <w:pPr>
        <w:spacing w:after="0" w:line="240" w:lineRule="auto"/>
        <w:ind w:firstLine="1701"/>
        <w:jc w:val="both"/>
        <w:rPr>
          <w:rFonts w:ascii="Cambria" w:hAnsi="Cambria"/>
          <w:sz w:val="24"/>
          <w:szCs w:val="24"/>
        </w:rPr>
      </w:pPr>
    </w:p>
    <w:p w14:paraId="3544FB74" w14:textId="77777777" w:rsidR="003E303D" w:rsidRDefault="003E303D" w:rsidP="003E303D">
      <w:pPr>
        <w:spacing w:after="0" w:line="240" w:lineRule="auto"/>
        <w:ind w:firstLine="1701"/>
        <w:jc w:val="both"/>
        <w:rPr>
          <w:rFonts w:ascii="Cambria" w:hAnsi="Cambria"/>
          <w:sz w:val="24"/>
          <w:szCs w:val="24"/>
        </w:rPr>
      </w:pPr>
    </w:p>
    <w:p w14:paraId="5B9F8936" w14:textId="22B09F57" w:rsidR="00CD04E4" w:rsidRPr="0017022D" w:rsidRDefault="00FA44CF" w:rsidP="003E303D">
      <w:pPr>
        <w:spacing w:after="0" w:line="240" w:lineRule="auto"/>
        <w:jc w:val="both"/>
        <w:rPr>
          <w:rFonts w:ascii="Cambria" w:hAnsi="Cambria"/>
          <w:b/>
          <w:bCs/>
          <w:sz w:val="24"/>
          <w:szCs w:val="24"/>
        </w:rPr>
      </w:pPr>
      <w:r w:rsidRPr="0017022D">
        <w:rPr>
          <w:rFonts w:ascii="Cambria" w:hAnsi="Cambria"/>
          <w:b/>
          <w:bCs/>
          <w:sz w:val="24"/>
          <w:szCs w:val="24"/>
        </w:rPr>
        <w:lastRenderedPageBreak/>
        <w:t>3. Da Redação Final</w:t>
      </w:r>
    </w:p>
    <w:p w14:paraId="654BA40F" w14:textId="2AFE1B81" w:rsidR="00FA44CF" w:rsidRDefault="0017022D" w:rsidP="003E303D">
      <w:pPr>
        <w:spacing w:after="0" w:line="240" w:lineRule="auto"/>
        <w:ind w:firstLine="1701"/>
        <w:jc w:val="both"/>
        <w:rPr>
          <w:rFonts w:ascii="Cambria" w:hAnsi="Cambria"/>
          <w:sz w:val="24"/>
          <w:szCs w:val="24"/>
        </w:rPr>
      </w:pPr>
      <w:r w:rsidRPr="0017022D">
        <w:rPr>
          <w:rFonts w:ascii="Cambria" w:hAnsi="Cambria"/>
          <w:sz w:val="24"/>
          <w:szCs w:val="24"/>
        </w:rPr>
        <w:t>A Comissão de Constituição, Justiça e Redação Final deliberou que não há necessidade de promover correções redacionais adicionais, considerando a clareza e adequação da emenda à técnica legislativa adotada. Ressalta-se que a simples substituição da forma de expressão monetária não compromete a qualidade da redação normativa.</w:t>
      </w:r>
    </w:p>
    <w:p w14:paraId="761D5FBA" w14:textId="77777777" w:rsidR="003E303D" w:rsidRDefault="003E303D" w:rsidP="003E303D">
      <w:pPr>
        <w:spacing w:after="0" w:line="240" w:lineRule="auto"/>
        <w:ind w:firstLine="1701"/>
        <w:jc w:val="both"/>
        <w:rPr>
          <w:rFonts w:ascii="Cambria" w:hAnsi="Cambria"/>
          <w:sz w:val="24"/>
          <w:szCs w:val="24"/>
        </w:rPr>
      </w:pPr>
    </w:p>
    <w:p w14:paraId="77000923" w14:textId="2F28C3F8" w:rsidR="0017022D" w:rsidRPr="00E3180C" w:rsidRDefault="0017022D" w:rsidP="003E303D">
      <w:pPr>
        <w:spacing w:after="0" w:line="240" w:lineRule="auto"/>
        <w:jc w:val="both"/>
        <w:rPr>
          <w:rFonts w:ascii="Cambria" w:hAnsi="Cambria"/>
          <w:b/>
          <w:bCs/>
          <w:sz w:val="24"/>
          <w:szCs w:val="24"/>
        </w:rPr>
      </w:pPr>
      <w:r w:rsidRPr="00E3180C">
        <w:rPr>
          <w:rFonts w:ascii="Cambria" w:hAnsi="Cambria"/>
          <w:b/>
          <w:bCs/>
          <w:sz w:val="24"/>
          <w:szCs w:val="24"/>
        </w:rPr>
        <w:t xml:space="preserve">III </w:t>
      </w:r>
      <w:r w:rsidR="00FC5874" w:rsidRPr="00E3180C">
        <w:rPr>
          <w:rFonts w:ascii="Cambria" w:hAnsi="Cambria"/>
          <w:b/>
          <w:bCs/>
          <w:sz w:val="24"/>
          <w:szCs w:val="24"/>
        </w:rPr>
        <w:t>–</w:t>
      </w:r>
      <w:r w:rsidRPr="00E3180C">
        <w:rPr>
          <w:rFonts w:ascii="Cambria" w:hAnsi="Cambria"/>
          <w:b/>
          <w:bCs/>
          <w:sz w:val="24"/>
          <w:szCs w:val="24"/>
        </w:rPr>
        <w:t xml:space="preserve"> </w:t>
      </w:r>
      <w:r w:rsidR="00FC5874" w:rsidRPr="00E3180C">
        <w:rPr>
          <w:rFonts w:ascii="Cambria" w:hAnsi="Cambria"/>
          <w:b/>
          <w:bCs/>
          <w:sz w:val="24"/>
          <w:szCs w:val="24"/>
        </w:rPr>
        <w:t>CONCLUSÃO</w:t>
      </w:r>
    </w:p>
    <w:p w14:paraId="160FCE4D" w14:textId="61D90796" w:rsidR="00304D35" w:rsidRPr="00304D35" w:rsidRDefault="00304D35" w:rsidP="003E303D">
      <w:pPr>
        <w:spacing w:after="0" w:line="240" w:lineRule="auto"/>
        <w:ind w:firstLine="1701"/>
        <w:jc w:val="both"/>
        <w:rPr>
          <w:rFonts w:ascii="Cambria" w:hAnsi="Cambria"/>
          <w:sz w:val="24"/>
          <w:szCs w:val="24"/>
        </w:rPr>
      </w:pPr>
      <w:r w:rsidRPr="00304D35">
        <w:rPr>
          <w:rFonts w:ascii="Cambria" w:hAnsi="Cambria"/>
          <w:sz w:val="24"/>
          <w:szCs w:val="24"/>
        </w:rPr>
        <w:t xml:space="preserve">Diante do exposto, esta </w:t>
      </w:r>
      <w:r w:rsidR="00CD69B7">
        <w:rPr>
          <w:rFonts w:ascii="Cambria" w:hAnsi="Cambria"/>
          <w:sz w:val="24"/>
          <w:szCs w:val="24"/>
        </w:rPr>
        <w:t>Comissão</w:t>
      </w:r>
      <w:r w:rsidRPr="00304D35">
        <w:rPr>
          <w:rFonts w:ascii="Cambria" w:hAnsi="Cambria"/>
          <w:sz w:val="24"/>
          <w:szCs w:val="24"/>
        </w:rPr>
        <w:t xml:space="preserve"> conclui que a Emenda Modificativa nº 014 ao Projeto de Lei Complementar nº 001/2025:</w:t>
      </w:r>
    </w:p>
    <w:p w14:paraId="776A1518" w14:textId="55769F9E" w:rsidR="00304D35" w:rsidRPr="00304D35" w:rsidRDefault="00304D35" w:rsidP="003E303D">
      <w:pPr>
        <w:spacing w:after="0" w:line="240" w:lineRule="auto"/>
        <w:ind w:firstLine="1701"/>
        <w:jc w:val="both"/>
        <w:rPr>
          <w:rFonts w:ascii="Cambria" w:hAnsi="Cambria"/>
          <w:sz w:val="24"/>
          <w:szCs w:val="24"/>
        </w:rPr>
      </w:pPr>
      <w:r>
        <w:rPr>
          <w:rFonts w:ascii="Cambria" w:hAnsi="Cambria"/>
          <w:b/>
          <w:bCs/>
          <w:sz w:val="24"/>
          <w:szCs w:val="24"/>
        </w:rPr>
        <w:t xml:space="preserve">a) </w:t>
      </w:r>
      <w:r w:rsidRPr="00304D35">
        <w:rPr>
          <w:rFonts w:ascii="Cambria" w:hAnsi="Cambria"/>
          <w:b/>
          <w:bCs/>
          <w:sz w:val="24"/>
          <w:szCs w:val="24"/>
        </w:rPr>
        <w:t>É constitucional</w:t>
      </w:r>
      <w:r w:rsidRPr="00304D35">
        <w:rPr>
          <w:rFonts w:ascii="Cambria" w:hAnsi="Cambria"/>
          <w:sz w:val="24"/>
          <w:szCs w:val="24"/>
        </w:rPr>
        <w:t>, pois respeita os limites de competência municipal e observa os princípios da legalidade, clareza e segurança jurídica;</w:t>
      </w:r>
    </w:p>
    <w:p w14:paraId="3BB8319B" w14:textId="3EE00D28" w:rsidR="00304D35" w:rsidRPr="00304D35" w:rsidRDefault="00304D35" w:rsidP="003E303D">
      <w:pPr>
        <w:spacing w:after="0" w:line="240" w:lineRule="auto"/>
        <w:ind w:firstLine="1701"/>
        <w:jc w:val="both"/>
        <w:rPr>
          <w:rFonts w:ascii="Cambria" w:hAnsi="Cambria"/>
          <w:sz w:val="24"/>
          <w:szCs w:val="24"/>
        </w:rPr>
      </w:pPr>
      <w:r>
        <w:rPr>
          <w:rFonts w:ascii="Cambria" w:hAnsi="Cambria"/>
          <w:b/>
          <w:bCs/>
          <w:sz w:val="24"/>
          <w:szCs w:val="24"/>
        </w:rPr>
        <w:t xml:space="preserve">b) </w:t>
      </w:r>
      <w:r w:rsidRPr="00304D35">
        <w:rPr>
          <w:rFonts w:ascii="Cambria" w:hAnsi="Cambria"/>
          <w:b/>
          <w:bCs/>
          <w:sz w:val="24"/>
          <w:szCs w:val="24"/>
        </w:rPr>
        <w:t>Não padece de vício de iniciativa</w:t>
      </w:r>
      <w:r w:rsidRPr="00304D35">
        <w:rPr>
          <w:rFonts w:ascii="Cambria" w:hAnsi="Cambria"/>
          <w:sz w:val="24"/>
          <w:szCs w:val="24"/>
        </w:rPr>
        <w:t>, estando em conformidade com a possibilidade de emenda parlamentar em matéria tributária;</w:t>
      </w:r>
    </w:p>
    <w:p w14:paraId="2453D2C3" w14:textId="119222A6" w:rsidR="00304D35" w:rsidRPr="00304D35" w:rsidRDefault="00304D35" w:rsidP="003E303D">
      <w:pPr>
        <w:spacing w:after="0" w:line="240" w:lineRule="auto"/>
        <w:ind w:firstLine="1701"/>
        <w:jc w:val="both"/>
        <w:rPr>
          <w:rFonts w:ascii="Cambria" w:hAnsi="Cambria"/>
          <w:sz w:val="24"/>
          <w:szCs w:val="24"/>
        </w:rPr>
      </w:pPr>
      <w:r>
        <w:rPr>
          <w:rFonts w:ascii="Cambria" w:hAnsi="Cambria"/>
          <w:b/>
          <w:bCs/>
          <w:sz w:val="24"/>
          <w:szCs w:val="24"/>
        </w:rPr>
        <w:t xml:space="preserve">c) </w:t>
      </w:r>
      <w:r w:rsidRPr="00304D35">
        <w:rPr>
          <w:rFonts w:ascii="Cambria" w:hAnsi="Cambria"/>
          <w:b/>
          <w:bCs/>
          <w:sz w:val="24"/>
          <w:szCs w:val="24"/>
        </w:rPr>
        <w:t>Não requer ajustes redacionais</w:t>
      </w:r>
      <w:r w:rsidRPr="00304D35">
        <w:rPr>
          <w:rFonts w:ascii="Cambria" w:hAnsi="Cambria"/>
          <w:sz w:val="24"/>
          <w:szCs w:val="24"/>
        </w:rPr>
        <w:t xml:space="preserve">, </w:t>
      </w:r>
      <w:r w:rsidR="003A14FA">
        <w:rPr>
          <w:rFonts w:ascii="Cambria" w:hAnsi="Cambria"/>
          <w:sz w:val="24"/>
          <w:szCs w:val="24"/>
        </w:rPr>
        <w:t>vez que não</w:t>
      </w:r>
      <w:r w:rsidRPr="0017022D">
        <w:rPr>
          <w:rFonts w:ascii="Cambria" w:hAnsi="Cambria"/>
          <w:sz w:val="24"/>
          <w:szCs w:val="24"/>
        </w:rPr>
        <w:t xml:space="preserve"> há necessidade de promover correções redacionais adicionais, considerando a clareza e adequação da emenda à técnica legislativa adotada.</w:t>
      </w:r>
    </w:p>
    <w:p w14:paraId="3EC9594F" w14:textId="1E517500" w:rsidR="00304D35" w:rsidRDefault="00304D35" w:rsidP="003E303D">
      <w:pPr>
        <w:spacing w:after="0" w:line="240" w:lineRule="auto"/>
        <w:ind w:firstLine="1701"/>
        <w:jc w:val="both"/>
        <w:rPr>
          <w:rFonts w:ascii="Cambria" w:hAnsi="Cambria"/>
          <w:sz w:val="24"/>
          <w:szCs w:val="24"/>
        </w:rPr>
      </w:pPr>
      <w:r w:rsidRPr="00304D35">
        <w:rPr>
          <w:rFonts w:ascii="Cambria" w:hAnsi="Cambria"/>
          <w:sz w:val="24"/>
          <w:szCs w:val="24"/>
        </w:rPr>
        <w:t xml:space="preserve">Assim, manifesta-se esta </w:t>
      </w:r>
      <w:r w:rsidR="00280B6F">
        <w:rPr>
          <w:rFonts w:ascii="Cambria" w:hAnsi="Cambria"/>
          <w:sz w:val="24"/>
          <w:szCs w:val="24"/>
        </w:rPr>
        <w:t>Comissão</w:t>
      </w:r>
      <w:r w:rsidRPr="00304D35">
        <w:rPr>
          <w:rFonts w:ascii="Cambria" w:hAnsi="Cambria"/>
          <w:sz w:val="24"/>
          <w:szCs w:val="24"/>
        </w:rPr>
        <w:t xml:space="preserve"> pelo prosseguimento regular da tramitação da Emenda Modificativa nº 014, opinando pela sua aprovação, em estrita consonância com o dever constitucional do Poder Legislativo de zelar pela legalidade, pelo interesse público e pelo aperfeiçoamento da técnica legislativa municipal.</w:t>
      </w:r>
    </w:p>
    <w:p w14:paraId="1C56B6D8" w14:textId="47DDB3DC" w:rsidR="003A14FA" w:rsidRPr="00E3180C" w:rsidRDefault="00B56F6C" w:rsidP="003E303D">
      <w:pPr>
        <w:spacing w:after="0" w:line="240" w:lineRule="auto"/>
        <w:ind w:firstLine="1701"/>
        <w:jc w:val="both"/>
        <w:rPr>
          <w:rFonts w:ascii="Cambria" w:hAnsi="Cambria"/>
          <w:b/>
          <w:bCs/>
          <w:sz w:val="24"/>
          <w:szCs w:val="24"/>
        </w:rPr>
      </w:pPr>
      <w:r w:rsidRPr="00E3180C">
        <w:rPr>
          <w:rFonts w:ascii="Cambria" w:hAnsi="Cambria"/>
          <w:b/>
          <w:bCs/>
          <w:sz w:val="24"/>
          <w:szCs w:val="24"/>
        </w:rPr>
        <w:t>É o Parecer.</w:t>
      </w:r>
    </w:p>
    <w:p w14:paraId="70E20D6E" w14:textId="385B5EDD" w:rsidR="00B56F6C" w:rsidRDefault="00B56F6C" w:rsidP="003E303D">
      <w:pPr>
        <w:spacing w:after="0" w:line="240" w:lineRule="auto"/>
        <w:ind w:firstLine="1701"/>
        <w:jc w:val="both"/>
        <w:rPr>
          <w:rFonts w:ascii="Cambria" w:hAnsi="Cambria"/>
          <w:sz w:val="24"/>
          <w:szCs w:val="24"/>
        </w:rPr>
      </w:pPr>
      <w:r>
        <w:rPr>
          <w:rFonts w:ascii="Cambria" w:hAnsi="Cambria"/>
          <w:sz w:val="24"/>
          <w:szCs w:val="24"/>
        </w:rPr>
        <w:t xml:space="preserve">SALA DA COMISSÃO DE CONSTITUIÇÃO, JUSTIÇA E REDAÇÃO FINAL, </w:t>
      </w:r>
      <w:r w:rsidR="00190DAD">
        <w:rPr>
          <w:rFonts w:ascii="Cambria" w:hAnsi="Cambria"/>
          <w:sz w:val="24"/>
          <w:szCs w:val="24"/>
        </w:rPr>
        <w:t>19 de setembro de 2025.</w:t>
      </w:r>
    </w:p>
    <w:p w14:paraId="1D4080FD" w14:textId="77777777" w:rsidR="003E303D" w:rsidRDefault="003E303D" w:rsidP="003E303D">
      <w:pPr>
        <w:spacing w:after="0" w:line="240" w:lineRule="auto"/>
        <w:rPr>
          <w:rFonts w:eastAsia="Times New Roman" w:cstheme="minorHAnsi"/>
          <w:sz w:val="24"/>
          <w:szCs w:val="24"/>
        </w:rPr>
      </w:pPr>
    </w:p>
    <w:p w14:paraId="64CE6993" w14:textId="77777777" w:rsidR="003E303D" w:rsidRPr="000F458A" w:rsidRDefault="003E303D" w:rsidP="003E303D">
      <w:pPr>
        <w:spacing w:after="0" w:line="240" w:lineRule="auto"/>
        <w:rPr>
          <w:rFonts w:eastAsia="Times New Roman" w:cstheme="minorHAnsi"/>
          <w:sz w:val="24"/>
          <w:szCs w:val="24"/>
        </w:rPr>
      </w:pPr>
    </w:p>
    <w:p w14:paraId="4EA11A63" w14:textId="77777777" w:rsidR="003E303D" w:rsidRPr="003E303D" w:rsidRDefault="003E303D" w:rsidP="003E303D">
      <w:pPr>
        <w:spacing w:after="0" w:line="240" w:lineRule="auto"/>
        <w:jc w:val="right"/>
        <w:rPr>
          <w:rFonts w:ascii="Cambria" w:eastAsia="Times New Roman" w:hAnsi="Cambria" w:cstheme="minorHAnsi"/>
          <w:sz w:val="24"/>
          <w:szCs w:val="24"/>
        </w:rPr>
      </w:pPr>
      <w:proofErr w:type="spellStart"/>
      <w:r w:rsidRPr="003E303D">
        <w:rPr>
          <w:rFonts w:ascii="Cambria" w:eastAsia="Times New Roman" w:hAnsi="Cambria" w:cstheme="minorHAnsi"/>
          <w:sz w:val="24"/>
          <w:szCs w:val="24"/>
        </w:rPr>
        <w:t>Polleyka</w:t>
      </w:r>
      <w:proofErr w:type="spellEnd"/>
      <w:r w:rsidRPr="003E303D">
        <w:rPr>
          <w:rFonts w:ascii="Cambria" w:eastAsia="Times New Roman" w:hAnsi="Cambria" w:cstheme="minorHAnsi"/>
          <w:sz w:val="24"/>
          <w:szCs w:val="24"/>
        </w:rPr>
        <w:t xml:space="preserve"> Fraga dos Santos</w:t>
      </w:r>
    </w:p>
    <w:p w14:paraId="157E35D0" w14:textId="77777777" w:rsidR="003E303D" w:rsidRPr="003E303D" w:rsidRDefault="003E303D" w:rsidP="003E303D">
      <w:pPr>
        <w:spacing w:after="0" w:line="240" w:lineRule="auto"/>
        <w:jc w:val="right"/>
        <w:rPr>
          <w:rFonts w:ascii="Cambria" w:eastAsia="Times New Roman" w:hAnsi="Cambria" w:cstheme="minorHAnsi"/>
          <w:b/>
          <w:sz w:val="24"/>
          <w:szCs w:val="24"/>
        </w:rPr>
      </w:pPr>
      <w:r w:rsidRPr="003E303D">
        <w:rPr>
          <w:rFonts w:ascii="Cambria" w:eastAsia="Times New Roman" w:hAnsi="Cambria" w:cstheme="minorHAnsi"/>
          <w:b/>
          <w:sz w:val="24"/>
          <w:szCs w:val="24"/>
        </w:rPr>
        <w:t>Relatora</w:t>
      </w:r>
    </w:p>
    <w:p w14:paraId="25E32AFB" w14:textId="77777777" w:rsidR="003E303D" w:rsidRPr="003E303D" w:rsidRDefault="003E303D" w:rsidP="003E303D">
      <w:pPr>
        <w:spacing w:after="0" w:line="240" w:lineRule="auto"/>
        <w:jc w:val="center"/>
        <w:rPr>
          <w:rFonts w:ascii="Cambria" w:eastAsia="Times New Roman" w:hAnsi="Cambria" w:cstheme="minorHAnsi"/>
          <w:b/>
          <w:sz w:val="24"/>
          <w:szCs w:val="24"/>
        </w:rPr>
      </w:pPr>
    </w:p>
    <w:p w14:paraId="16F49E6D" w14:textId="77777777" w:rsidR="003E303D" w:rsidRDefault="003E303D" w:rsidP="003E303D">
      <w:pPr>
        <w:pBdr>
          <w:top w:val="single" w:sz="4" w:space="1" w:color="000000"/>
        </w:pBdr>
        <w:spacing w:after="0" w:line="240" w:lineRule="auto"/>
        <w:jc w:val="center"/>
        <w:rPr>
          <w:rFonts w:ascii="Cambria" w:eastAsia="Times New Roman" w:hAnsi="Cambria" w:cstheme="minorHAnsi"/>
          <w:b/>
          <w:sz w:val="24"/>
          <w:szCs w:val="24"/>
          <w:u w:val="single"/>
        </w:rPr>
      </w:pPr>
      <w:r w:rsidRPr="003E303D">
        <w:rPr>
          <w:rFonts w:ascii="Cambria" w:eastAsia="Times New Roman" w:hAnsi="Cambria" w:cstheme="minorHAnsi"/>
          <w:b/>
          <w:sz w:val="24"/>
          <w:szCs w:val="24"/>
          <w:u w:val="single"/>
        </w:rPr>
        <w:t>VOTO DOS MEMBROS:</w:t>
      </w:r>
    </w:p>
    <w:p w14:paraId="53876355" w14:textId="77777777" w:rsidR="003E303D" w:rsidRDefault="003E303D" w:rsidP="003E303D">
      <w:pPr>
        <w:pBdr>
          <w:top w:val="single" w:sz="4" w:space="1" w:color="000000"/>
        </w:pBdr>
        <w:spacing w:after="0" w:line="240" w:lineRule="auto"/>
        <w:jc w:val="center"/>
        <w:rPr>
          <w:rFonts w:ascii="Cambria" w:eastAsia="Times New Roman" w:hAnsi="Cambria" w:cstheme="minorHAnsi"/>
          <w:b/>
          <w:sz w:val="24"/>
          <w:szCs w:val="24"/>
          <w:u w:val="single"/>
        </w:rPr>
      </w:pPr>
    </w:p>
    <w:p w14:paraId="294918EB" w14:textId="77777777" w:rsidR="003E303D" w:rsidRPr="003E303D" w:rsidRDefault="003E303D" w:rsidP="003E303D">
      <w:pPr>
        <w:pBdr>
          <w:top w:val="single" w:sz="4" w:space="1" w:color="000000"/>
        </w:pBdr>
        <w:spacing w:after="0" w:line="240" w:lineRule="auto"/>
        <w:jc w:val="center"/>
        <w:rPr>
          <w:rFonts w:ascii="Cambria" w:eastAsia="Times New Roman" w:hAnsi="Cambria" w:cstheme="minorHAnsi"/>
          <w:b/>
          <w:sz w:val="24"/>
          <w:szCs w:val="24"/>
          <w:u w:val="single"/>
        </w:rPr>
      </w:pPr>
    </w:p>
    <w:tbl>
      <w:tblPr>
        <w:tblW w:w="8504" w:type="dxa"/>
        <w:tblLayout w:type="fixed"/>
        <w:tblLook w:val="0000" w:firstRow="0" w:lastRow="0" w:firstColumn="0" w:lastColumn="0" w:noHBand="0" w:noVBand="0"/>
      </w:tblPr>
      <w:tblGrid>
        <w:gridCol w:w="4240"/>
        <w:gridCol w:w="4264"/>
      </w:tblGrid>
      <w:tr w:rsidR="003E303D" w:rsidRPr="003E303D" w14:paraId="3810DFC6" w14:textId="77777777" w:rsidTr="00985795">
        <w:tc>
          <w:tcPr>
            <w:tcW w:w="4240" w:type="dxa"/>
          </w:tcPr>
          <w:p w14:paraId="416E7AC3" w14:textId="77777777" w:rsidR="003E303D" w:rsidRPr="003E303D" w:rsidRDefault="003E303D" w:rsidP="003E303D">
            <w:pPr>
              <w:spacing w:after="0" w:line="240" w:lineRule="auto"/>
              <w:jc w:val="center"/>
              <w:rPr>
                <w:rFonts w:ascii="Cambria" w:eastAsia="Times New Roman" w:hAnsi="Cambria" w:cstheme="minorHAnsi"/>
                <w:sz w:val="24"/>
                <w:szCs w:val="24"/>
              </w:rPr>
            </w:pPr>
          </w:p>
          <w:p w14:paraId="46686966" w14:textId="77777777" w:rsidR="003E303D" w:rsidRPr="003E303D" w:rsidRDefault="003E303D" w:rsidP="003E303D">
            <w:pPr>
              <w:spacing w:after="0" w:line="240" w:lineRule="auto"/>
              <w:jc w:val="center"/>
              <w:rPr>
                <w:rFonts w:ascii="Cambria" w:eastAsia="Times New Roman" w:hAnsi="Cambria" w:cstheme="minorHAnsi"/>
                <w:sz w:val="24"/>
                <w:szCs w:val="24"/>
              </w:rPr>
            </w:pPr>
            <w:r w:rsidRPr="003E303D">
              <w:rPr>
                <w:rFonts w:ascii="Cambria" w:eastAsia="Times New Roman" w:hAnsi="Cambria" w:cstheme="minorHAnsi"/>
                <w:sz w:val="24"/>
                <w:szCs w:val="24"/>
              </w:rPr>
              <w:t>Ricardo Barbosa dos Santos (MDB)</w:t>
            </w:r>
          </w:p>
        </w:tc>
        <w:tc>
          <w:tcPr>
            <w:tcW w:w="4264" w:type="dxa"/>
          </w:tcPr>
          <w:p w14:paraId="2EA050BD" w14:textId="77777777" w:rsidR="003E303D" w:rsidRPr="003E303D" w:rsidRDefault="003E303D" w:rsidP="003E303D">
            <w:pPr>
              <w:spacing w:after="0" w:line="240" w:lineRule="auto"/>
              <w:jc w:val="center"/>
              <w:rPr>
                <w:rFonts w:ascii="Cambria" w:eastAsia="Times New Roman" w:hAnsi="Cambria" w:cstheme="minorHAnsi"/>
                <w:sz w:val="24"/>
                <w:szCs w:val="24"/>
              </w:rPr>
            </w:pPr>
          </w:p>
          <w:p w14:paraId="57461E9A" w14:textId="77777777" w:rsidR="003E303D" w:rsidRPr="003E303D" w:rsidRDefault="003E303D" w:rsidP="003E303D">
            <w:pPr>
              <w:spacing w:after="0" w:line="240" w:lineRule="auto"/>
              <w:jc w:val="center"/>
              <w:rPr>
                <w:rFonts w:ascii="Cambria" w:eastAsia="Times New Roman" w:hAnsi="Cambria" w:cstheme="minorHAnsi"/>
                <w:sz w:val="24"/>
                <w:szCs w:val="24"/>
              </w:rPr>
            </w:pPr>
            <w:r w:rsidRPr="003E303D">
              <w:rPr>
                <w:rFonts w:ascii="Cambria" w:eastAsia="Times New Roman" w:hAnsi="Cambria" w:cstheme="minorHAnsi"/>
                <w:sz w:val="24"/>
                <w:szCs w:val="24"/>
              </w:rPr>
              <w:t xml:space="preserve">Paulo </w:t>
            </w:r>
            <w:proofErr w:type="gramStart"/>
            <w:r w:rsidRPr="003E303D">
              <w:rPr>
                <w:rFonts w:ascii="Cambria" w:eastAsia="Times New Roman" w:hAnsi="Cambria" w:cstheme="minorHAnsi"/>
                <w:sz w:val="24"/>
                <w:szCs w:val="24"/>
              </w:rPr>
              <w:t>Lopes  (</w:t>
            </w:r>
            <w:proofErr w:type="gramEnd"/>
            <w:r w:rsidRPr="003E303D">
              <w:rPr>
                <w:rFonts w:ascii="Cambria" w:eastAsia="Times New Roman" w:hAnsi="Cambria" w:cstheme="minorHAnsi"/>
                <w:sz w:val="24"/>
                <w:szCs w:val="24"/>
              </w:rPr>
              <w:t>Rede)</w:t>
            </w:r>
          </w:p>
        </w:tc>
      </w:tr>
      <w:tr w:rsidR="003E303D" w:rsidRPr="003E303D" w14:paraId="1E53870C" w14:textId="77777777" w:rsidTr="00985795">
        <w:tc>
          <w:tcPr>
            <w:tcW w:w="4240" w:type="dxa"/>
          </w:tcPr>
          <w:p w14:paraId="7A6582FF" w14:textId="77777777" w:rsidR="003E303D" w:rsidRPr="003E303D" w:rsidRDefault="003E303D" w:rsidP="003E303D">
            <w:pPr>
              <w:spacing w:after="0" w:line="240" w:lineRule="auto"/>
              <w:jc w:val="center"/>
              <w:rPr>
                <w:rFonts w:ascii="Cambria" w:eastAsia="Times New Roman" w:hAnsi="Cambria" w:cstheme="minorHAnsi"/>
                <w:sz w:val="24"/>
                <w:szCs w:val="24"/>
              </w:rPr>
            </w:pPr>
            <w:r w:rsidRPr="003E303D">
              <w:rPr>
                <w:rFonts w:ascii="Cambria" w:eastAsia="Times New Roman" w:hAnsi="Cambria" w:cstheme="minorHAnsi"/>
                <w:sz w:val="24"/>
                <w:szCs w:val="24"/>
              </w:rPr>
              <w:t>Presidente</w:t>
            </w:r>
          </w:p>
        </w:tc>
        <w:tc>
          <w:tcPr>
            <w:tcW w:w="4264" w:type="dxa"/>
          </w:tcPr>
          <w:p w14:paraId="235F6933" w14:textId="77777777" w:rsidR="003E303D" w:rsidRPr="003E303D" w:rsidRDefault="003E303D" w:rsidP="003E303D">
            <w:pPr>
              <w:spacing w:after="0" w:line="240" w:lineRule="auto"/>
              <w:jc w:val="center"/>
              <w:rPr>
                <w:rFonts w:ascii="Cambria" w:eastAsia="Times New Roman" w:hAnsi="Cambria" w:cstheme="minorHAnsi"/>
                <w:sz w:val="24"/>
                <w:szCs w:val="24"/>
              </w:rPr>
            </w:pPr>
            <w:r w:rsidRPr="003E303D">
              <w:rPr>
                <w:rFonts w:ascii="Cambria" w:eastAsia="Times New Roman" w:hAnsi="Cambria" w:cstheme="minorHAnsi"/>
                <w:sz w:val="24"/>
                <w:szCs w:val="24"/>
              </w:rPr>
              <w:t>Secretário/Suplente</w:t>
            </w:r>
          </w:p>
        </w:tc>
      </w:tr>
      <w:tr w:rsidR="003E303D" w:rsidRPr="003E303D" w14:paraId="753C6FCA" w14:textId="77777777" w:rsidTr="00985795">
        <w:tc>
          <w:tcPr>
            <w:tcW w:w="4240" w:type="dxa"/>
          </w:tcPr>
          <w:p w14:paraId="05708FB6" w14:textId="77777777" w:rsidR="003E303D" w:rsidRPr="003E303D" w:rsidRDefault="003E303D" w:rsidP="003E303D">
            <w:pPr>
              <w:spacing w:after="0" w:line="240" w:lineRule="auto"/>
              <w:rPr>
                <w:rFonts w:ascii="Cambria" w:eastAsia="Times New Roman" w:hAnsi="Cambria" w:cstheme="minorHAnsi"/>
                <w:sz w:val="24"/>
                <w:szCs w:val="24"/>
              </w:rPr>
            </w:pPr>
          </w:p>
        </w:tc>
        <w:tc>
          <w:tcPr>
            <w:tcW w:w="4264" w:type="dxa"/>
          </w:tcPr>
          <w:p w14:paraId="4A45DD02" w14:textId="77777777" w:rsidR="003E303D" w:rsidRPr="003E303D" w:rsidRDefault="003E303D" w:rsidP="003E303D">
            <w:pPr>
              <w:spacing w:after="0" w:line="240" w:lineRule="auto"/>
              <w:rPr>
                <w:rFonts w:ascii="Cambria" w:eastAsia="Times New Roman" w:hAnsi="Cambria" w:cstheme="minorHAnsi"/>
                <w:sz w:val="24"/>
                <w:szCs w:val="24"/>
              </w:rPr>
            </w:pPr>
          </w:p>
        </w:tc>
      </w:tr>
      <w:tr w:rsidR="003E303D" w:rsidRPr="003E303D" w14:paraId="21EF81EA" w14:textId="77777777" w:rsidTr="00985795">
        <w:tc>
          <w:tcPr>
            <w:tcW w:w="4240" w:type="dxa"/>
          </w:tcPr>
          <w:p w14:paraId="2A997EF6" w14:textId="28CCFD18" w:rsidR="003E303D" w:rsidRPr="003E303D" w:rsidRDefault="003E303D" w:rsidP="003E303D">
            <w:pPr>
              <w:spacing w:after="0" w:line="240" w:lineRule="auto"/>
              <w:rPr>
                <w:rFonts w:ascii="Cambria" w:eastAsia="Times New Roman" w:hAnsi="Cambria" w:cstheme="minorHAnsi"/>
                <w:sz w:val="24"/>
                <w:szCs w:val="24"/>
              </w:rPr>
            </w:pPr>
            <w:proofErr w:type="gramStart"/>
            <w:r w:rsidRPr="003E303D">
              <w:rPr>
                <w:rFonts w:ascii="Cambria" w:eastAsia="Times New Roman" w:hAnsi="Cambria" w:cstheme="minorHAnsi"/>
                <w:sz w:val="24"/>
                <w:szCs w:val="24"/>
              </w:rPr>
              <w:t>( X</w:t>
            </w:r>
            <w:proofErr w:type="gramEnd"/>
            <w:r w:rsidRPr="003E303D">
              <w:rPr>
                <w:rFonts w:ascii="Cambria" w:eastAsia="Times New Roman" w:hAnsi="Cambria" w:cstheme="minorHAnsi"/>
                <w:sz w:val="24"/>
                <w:szCs w:val="24"/>
              </w:rPr>
              <w:t xml:space="preserve"> ) Voto com o Relator                   </w:t>
            </w:r>
          </w:p>
        </w:tc>
        <w:tc>
          <w:tcPr>
            <w:tcW w:w="4264" w:type="dxa"/>
          </w:tcPr>
          <w:p w14:paraId="5DA87078" w14:textId="7FF7BA54" w:rsidR="003E303D" w:rsidRPr="003E303D" w:rsidRDefault="003E303D" w:rsidP="003E303D">
            <w:pPr>
              <w:spacing w:after="0" w:line="240" w:lineRule="auto"/>
              <w:rPr>
                <w:rFonts w:ascii="Cambria" w:eastAsia="Times New Roman" w:hAnsi="Cambria" w:cstheme="minorHAnsi"/>
                <w:sz w:val="24"/>
                <w:szCs w:val="24"/>
              </w:rPr>
            </w:pPr>
            <w:proofErr w:type="gramStart"/>
            <w:r w:rsidRPr="003E303D">
              <w:rPr>
                <w:rFonts w:ascii="Cambria" w:eastAsia="Times New Roman" w:hAnsi="Cambria" w:cstheme="minorHAnsi"/>
                <w:sz w:val="24"/>
                <w:szCs w:val="24"/>
              </w:rPr>
              <w:t>( X</w:t>
            </w:r>
            <w:proofErr w:type="gramEnd"/>
            <w:r w:rsidRPr="003E303D">
              <w:rPr>
                <w:rFonts w:ascii="Cambria" w:eastAsia="Times New Roman" w:hAnsi="Cambria" w:cstheme="minorHAnsi"/>
                <w:sz w:val="24"/>
                <w:szCs w:val="24"/>
              </w:rPr>
              <w:t xml:space="preserve"> ) Voto com o Relator</w:t>
            </w:r>
          </w:p>
        </w:tc>
      </w:tr>
      <w:tr w:rsidR="003E303D" w:rsidRPr="003E303D" w14:paraId="3393D564" w14:textId="77777777" w:rsidTr="00985795">
        <w:tc>
          <w:tcPr>
            <w:tcW w:w="4240" w:type="dxa"/>
          </w:tcPr>
          <w:p w14:paraId="7C57AB12" w14:textId="77777777" w:rsidR="003E303D" w:rsidRPr="003E303D" w:rsidRDefault="003E303D" w:rsidP="003E303D">
            <w:pPr>
              <w:spacing w:after="0" w:line="240" w:lineRule="auto"/>
              <w:rPr>
                <w:rFonts w:ascii="Cambria" w:eastAsia="Times New Roman" w:hAnsi="Cambria" w:cstheme="minorHAnsi"/>
                <w:sz w:val="24"/>
                <w:szCs w:val="24"/>
              </w:rPr>
            </w:pPr>
            <w:proofErr w:type="gramStart"/>
            <w:r w:rsidRPr="003E303D">
              <w:rPr>
                <w:rFonts w:ascii="Cambria" w:eastAsia="Times New Roman" w:hAnsi="Cambria" w:cstheme="minorHAnsi"/>
                <w:sz w:val="24"/>
                <w:szCs w:val="24"/>
              </w:rPr>
              <w:t xml:space="preserve">(  </w:t>
            </w:r>
            <w:proofErr w:type="gramEnd"/>
            <w:r w:rsidRPr="003E303D">
              <w:rPr>
                <w:rFonts w:ascii="Cambria" w:eastAsia="Times New Roman" w:hAnsi="Cambria" w:cstheme="minorHAnsi"/>
                <w:sz w:val="24"/>
                <w:szCs w:val="24"/>
              </w:rPr>
              <w:t xml:space="preserve"> ) Voto contrário ao Relator</w:t>
            </w:r>
          </w:p>
        </w:tc>
        <w:tc>
          <w:tcPr>
            <w:tcW w:w="4264" w:type="dxa"/>
          </w:tcPr>
          <w:p w14:paraId="4A4AD32A" w14:textId="77777777" w:rsidR="003E303D" w:rsidRPr="003E303D" w:rsidRDefault="003E303D" w:rsidP="003E303D">
            <w:pPr>
              <w:spacing w:after="0" w:line="240" w:lineRule="auto"/>
              <w:rPr>
                <w:rFonts w:ascii="Cambria" w:eastAsia="Times New Roman" w:hAnsi="Cambria" w:cstheme="minorHAnsi"/>
                <w:sz w:val="24"/>
                <w:szCs w:val="24"/>
              </w:rPr>
            </w:pPr>
            <w:proofErr w:type="gramStart"/>
            <w:r w:rsidRPr="003E303D">
              <w:rPr>
                <w:rFonts w:ascii="Cambria" w:eastAsia="Times New Roman" w:hAnsi="Cambria" w:cstheme="minorHAnsi"/>
                <w:sz w:val="24"/>
                <w:szCs w:val="24"/>
              </w:rPr>
              <w:t xml:space="preserve">(  </w:t>
            </w:r>
            <w:proofErr w:type="gramEnd"/>
            <w:r w:rsidRPr="003E303D">
              <w:rPr>
                <w:rFonts w:ascii="Cambria" w:eastAsia="Times New Roman" w:hAnsi="Cambria" w:cstheme="minorHAnsi"/>
                <w:sz w:val="24"/>
                <w:szCs w:val="24"/>
              </w:rPr>
              <w:t xml:space="preserve"> ) Voto contrário ao Relator</w:t>
            </w:r>
          </w:p>
        </w:tc>
      </w:tr>
    </w:tbl>
    <w:p w14:paraId="22866DBB" w14:textId="77777777" w:rsidR="0088171B" w:rsidRPr="003E303D" w:rsidRDefault="0088171B" w:rsidP="003E303D">
      <w:pPr>
        <w:spacing w:after="0" w:line="240" w:lineRule="auto"/>
        <w:rPr>
          <w:rFonts w:ascii="Cambria" w:hAnsi="Cambria"/>
          <w:sz w:val="24"/>
          <w:szCs w:val="24"/>
        </w:rPr>
      </w:pPr>
    </w:p>
    <w:sectPr w:rsidR="0088171B" w:rsidRPr="003E303D" w:rsidSect="00B64352">
      <w:headerReference w:type="default" r:id="rId7"/>
      <w:footerReference w:type="default" r:id="rId8"/>
      <w:pgSz w:w="11906" w:h="16838"/>
      <w:pgMar w:top="3403"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5117" w14:textId="77777777" w:rsidR="00C77373" w:rsidRDefault="00C77373" w:rsidP="00EA2E14">
      <w:pPr>
        <w:spacing w:after="0" w:line="240" w:lineRule="auto"/>
      </w:pPr>
      <w:r>
        <w:separator/>
      </w:r>
    </w:p>
  </w:endnote>
  <w:endnote w:type="continuationSeparator" w:id="0">
    <w:p w14:paraId="58B77A7D" w14:textId="77777777" w:rsidR="00C77373" w:rsidRDefault="00C77373" w:rsidP="00EA2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7E79" w14:textId="6E0C523E" w:rsidR="00C873E2" w:rsidRPr="00C94E8D" w:rsidRDefault="00C873E2" w:rsidP="00C873E2">
    <w:pPr>
      <w:pStyle w:val="Rodap"/>
      <w:spacing w:line="276" w:lineRule="auto"/>
      <w:jc w:val="center"/>
      <w:rPr>
        <w:rFonts w:asciiTheme="majorHAnsi" w:hAnsiTheme="majorHAnsi"/>
        <w:sz w:val="21"/>
        <w:szCs w:val="21"/>
        <w:u w:val="thick"/>
      </w:rPr>
    </w:pPr>
    <w:r>
      <w:rPr>
        <w:rFonts w:asciiTheme="majorHAnsi" w:hAnsiTheme="majorHAnsi"/>
        <w:sz w:val="21"/>
        <w:szCs w:val="21"/>
        <w:u w:val="thick"/>
      </w:rPr>
      <w:t>________________________________________________________________________________________</w:t>
    </w:r>
  </w:p>
  <w:p w14:paraId="5933C817" w14:textId="77777777" w:rsidR="00C873E2" w:rsidRDefault="00C873E2" w:rsidP="001C3ED2">
    <w:pPr>
      <w:pStyle w:val="Rodap"/>
      <w:spacing w:line="276" w:lineRule="auto"/>
      <w:jc w:val="center"/>
      <w:rPr>
        <w:rFonts w:asciiTheme="majorHAnsi" w:hAnsiTheme="majorHAnsi"/>
        <w:sz w:val="21"/>
        <w:szCs w:val="21"/>
      </w:rPr>
    </w:pPr>
    <w:r w:rsidRPr="00C41EBD">
      <w:rPr>
        <w:rFonts w:asciiTheme="majorHAnsi" w:hAnsiTheme="majorHAnsi"/>
        <w:sz w:val="21"/>
        <w:szCs w:val="21"/>
      </w:rPr>
      <w:t xml:space="preserve">Rua </w:t>
    </w:r>
    <w:proofErr w:type="spellStart"/>
    <w:r w:rsidRPr="00C41EBD">
      <w:rPr>
        <w:rFonts w:asciiTheme="majorHAnsi" w:hAnsiTheme="majorHAnsi"/>
        <w:sz w:val="21"/>
        <w:szCs w:val="21"/>
      </w:rPr>
      <w:t>Heronides</w:t>
    </w:r>
    <w:proofErr w:type="spellEnd"/>
    <w:r w:rsidRPr="00C41EBD">
      <w:rPr>
        <w:rFonts w:asciiTheme="majorHAnsi" w:hAnsiTheme="majorHAnsi"/>
        <w:sz w:val="21"/>
        <w:szCs w:val="21"/>
      </w:rPr>
      <w:t xml:space="preserve"> Toledo de Oliveira, nº 85, Vila Aeroporto, CEP: 78.780-000, Alto Araguaia-MT</w:t>
    </w:r>
  </w:p>
  <w:p w14:paraId="434224D3" w14:textId="328FF5EB" w:rsidR="00C873E2" w:rsidRDefault="00C873E2" w:rsidP="001C3ED2">
    <w:pPr>
      <w:pStyle w:val="Rodap"/>
      <w:jc w:val="center"/>
    </w:pPr>
    <w:r>
      <w:rPr>
        <w:rFonts w:asciiTheme="majorHAnsi" w:hAnsiTheme="majorHAnsi"/>
        <w:sz w:val="21"/>
        <w:szCs w:val="21"/>
      </w:rPr>
      <w:t xml:space="preserve">Contato Telefônico </w:t>
    </w:r>
    <w:r w:rsidRPr="00986C1A">
      <w:rPr>
        <w:rFonts w:asciiTheme="majorHAnsi" w:hAnsiTheme="majorHAnsi"/>
        <w:sz w:val="21"/>
        <w:szCs w:val="21"/>
      </w:rPr>
      <w:t>(66) 3481-1148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D326C" w14:textId="77777777" w:rsidR="00C77373" w:rsidRDefault="00C77373" w:rsidP="00EA2E14">
      <w:pPr>
        <w:spacing w:after="0" w:line="240" w:lineRule="auto"/>
      </w:pPr>
      <w:r>
        <w:separator/>
      </w:r>
    </w:p>
  </w:footnote>
  <w:footnote w:type="continuationSeparator" w:id="0">
    <w:p w14:paraId="4EB1329C" w14:textId="77777777" w:rsidR="00C77373" w:rsidRDefault="00C77373" w:rsidP="00EA2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3683" w14:textId="0D4B0323" w:rsidR="00295AA8" w:rsidRDefault="00EC5078" w:rsidP="00295AA8">
    <w:pPr>
      <w:pStyle w:val="Cabealho"/>
      <w:spacing w:before="60" w:after="60"/>
      <w:jc w:val="center"/>
      <w:rPr>
        <w:b/>
        <w:spacing w:val="20"/>
      </w:rPr>
    </w:pPr>
    <w:r>
      <w:rPr>
        <w:noProof/>
        <w:lang w:eastAsia="pt-BR"/>
      </w:rPr>
      <w:drawing>
        <wp:anchor distT="0" distB="0" distL="114300" distR="114300" simplePos="0" relativeHeight="251659264" behindDoc="1" locked="0" layoutInCell="1" allowOverlap="1" wp14:anchorId="11C401A0" wp14:editId="1F7E94B4">
          <wp:simplePos x="0" y="0"/>
          <wp:positionH relativeFrom="margin">
            <wp:posOffset>2120265</wp:posOffset>
          </wp:positionH>
          <wp:positionV relativeFrom="paragraph">
            <wp:posOffset>2541</wp:posOffset>
          </wp:positionV>
          <wp:extent cx="742767" cy="716280"/>
          <wp:effectExtent l="0" t="0" r="635" b="7620"/>
          <wp:wrapNone/>
          <wp:docPr id="1288969895" name="Imagem 1288969895" descr="Descrição: brasão poder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 poder legislativ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9096" cy="741670"/>
                  </a:xfrm>
                  <a:prstGeom prst="rect">
                    <a:avLst/>
                  </a:prstGeom>
                  <a:noFill/>
                </pic:spPr>
              </pic:pic>
            </a:graphicData>
          </a:graphic>
          <wp14:sizeRelH relativeFrom="page">
            <wp14:pctWidth>0</wp14:pctWidth>
          </wp14:sizeRelH>
          <wp14:sizeRelV relativeFrom="page">
            <wp14:pctHeight>0</wp14:pctHeight>
          </wp14:sizeRelV>
        </wp:anchor>
      </w:drawing>
    </w:r>
  </w:p>
  <w:p w14:paraId="1394D804" w14:textId="77777777" w:rsidR="00EC5078" w:rsidRDefault="00EC5078" w:rsidP="00295AA8">
    <w:pPr>
      <w:pStyle w:val="Cabealho"/>
      <w:spacing w:before="60" w:after="60"/>
      <w:jc w:val="center"/>
      <w:rPr>
        <w:b/>
        <w:spacing w:val="20"/>
      </w:rPr>
    </w:pPr>
  </w:p>
  <w:p w14:paraId="0A1FA5F1" w14:textId="77777777" w:rsidR="00295AA8" w:rsidRDefault="00295AA8" w:rsidP="003E303D">
    <w:pPr>
      <w:pStyle w:val="Cabealho"/>
      <w:spacing w:before="60" w:after="60"/>
      <w:rPr>
        <w:b/>
        <w:spacing w:val="20"/>
      </w:rPr>
    </w:pPr>
  </w:p>
  <w:p w14:paraId="76F0B8DE" w14:textId="77777777" w:rsidR="003E303D" w:rsidRDefault="003E303D" w:rsidP="003E303D">
    <w:pPr>
      <w:pStyle w:val="Cabealho"/>
      <w:spacing w:before="60" w:after="60"/>
      <w:rPr>
        <w:b/>
        <w:spacing w:val="20"/>
        <w:sz w:val="16"/>
        <w:szCs w:val="16"/>
      </w:rPr>
    </w:pPr>
  </w:p>
  <w:p w14:paraId="06AAE5C4" w14:textId="1A6404FA" w:rsidR="00295AA8" w:rsidRDefault="00295AA8" w:rsidP="003E303D">
    <w:pPr>
      <w:pStyle w:val="Cabealho"/>
      <w:jc w:val="center"/>
      <w:rPr>
        <w:b/>
        <w:spacing w:val="20"/>
      </w:rPr>
    </w:pPr>
    <w:r w:rsidRPr="00D65336">
      <w:rPr>
        <w:b/>
        <w:spacing w:val="20"/>
      </w:rPr>
      <w:t>ESTADO DE MATO GROSSO</w:t>
    </w:r>
  </w:p>
  <w:p w14:paraId="653D433A" w14:textId="77777777" w:rsidR="00295AA8" w:rsidRPr="00D65336" w:rsidRDefault="00295AA8" w:rsidP="003E303D">
    <w:pPr>
      <w:pStyle w:val="Cabealho"/>
      <w:jc w:val="center"/>
      <w:rPr>
        <w:b/>
        <w:spacing w:val="20"/>
      </w:rPr>
    </w:pPr>
    <w:r w:rsidRPr="00D65336">
      <w:rPr>
        <w:b/>
        <w:spacing w:val="20"/>
      </w:rPr>
      <w:t>PODER LEGISLATIVO</w:t>
    </w:r>
  </w:p>
  <w:p w14:paraId="7A48FCA8" w14:textId="77777777" w:rsidR="00295AA8" w:rsidRDefault="00295AA8" w:rsidP="003E303D">
    <w:pPr>
      <w:pStyle w:val="Cabealho"/>
      <w:jc w:val="center"/>
      <w:rPr>
        <w:b/>
        <w:spacing w:val="20"/>
      </w:rPr>
    </w:pPr>
    <w:r w:rsidRPr="00D65336">
      <w:rPr>
        <w:b/>
        <w:spacing w:val="20"/>
      </w:rPr>
      <w:t>CÂMARA MUNICIPAL DE ALTO ARAGUAIA</w:t>
    </w:r>
  </w:p>
  <w:p w14:paraId="50FD7401" w14:textId="77777777" w:rsidR="003E303D" w:rsidRPr="00D65336" w:rsidRDefault="003E303D" w:rsidP="003E303D">
    <w:pPr>
      <w:pStyle w:val="Cabealho"/>
      <w:jc w:val="center"/>
      <w:rPr>
        <w:b/>
        <w:spacing w:val="20"/>
      </w:rPr>
    </w:pPr>
  </w:p>
  <w:p w14:paraId="27FC73E8" w14:textId="77777777" w:rsidR="003E303D" w:rsidRDefault="00B64352" w:rsidP="003E303D">
    <w:pPr>
      <w:spacing w:after="0" w:line="240" w:lineRule="auto"/>
      <w:jc w:val="center"/>
      <w:rPr>
        <w:rFonts w:ascii="Cambria" w:hAnsi="Cambria"/>
        <w:b/>
        <w:bCs/>
        <w:sz w:val="28"/>
        <w:szCs w:val="28"/>
      </w:rPr>
    </w:pPr>
    <w:r>
      <w:tab/>
    </w:r>
    <w:r w:rsidR="003E303D">
      <w:rPr>
        <w:rFonts w:ascii="Cambria" w:hAnsi="Cambria"/>
        <w:b/>
        <w:bCs/>
        <w:sz w:val="28"/>
        <w:szCs w:val="28"/>
      </w:rPr>
      <w:t>COMISSÃO DE CONSTITUIÇÃO, JUSTIÇA E REDAÇÃO FINAL</w:t>
    </w:r>
  </w:p>
  <w:p w14:paraId="740273E2" w14:textId="2331F6A8" w:rsidR="00295AA8" w:rsidRPr="003E303D" w:rsidRDefault="003E303D" w:rsidP="003E303D">
    <w:pPr>
      <w:spacing w:after="0" w:line="240" w:lineRule="auto"/>
      <w:jc w:val="center"/>
      <w:rPr>
        <w:rFonts w:ascii="Cambria" w:hAnsi="Cambria"/>
        <w:b/>
        <w:bCs/>
        <w:sz w:val="28"/>
        <w:szCs w:val="28"/>
      </w:rPr>
    </w:pPr>
    <w:r w:rsidRPr="00552C2D">
      <w:rPr>
        <w:rFonts w:ascii="Cambria" w:hAnsi="Cambria"/>
        <w:b/>
        <w:bCs/>
        <w:sz w:val="28"/>
        <w:szCs w:val="28"/>
      </w:rPr>
      <w:t xml:space="preserve">PARECER </w:t>
    </w:r>
    <w:r>
      <w:rPr>
        <w:rFonts w:ascii="Cambria" w:hAnsi="Cambria"/>
        <w:b/>
        <w:bCs/>
        <w:sz w:val="28"/>
        <w:szCs w:val="28"/>
      </w:rPr>
      <w:t>TÉCNICO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347"/>
    <w:multiLevelType w:val="multilevel"/>
    <w:tmpl w:val="85B6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0270C"/>
    <w:multiLevelType w:val="multilevel"/>
    <w:tmpl w:val="7B2C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66DE4"/>
    <w:multiLevelType w:val="multilevel"/>
    <w:tmpl w:val="2B3C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660B5"/>
    <w:multiLevelType w:val="multilevel"/>
    <w:tmpl w:val="7898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34FB4"/>
    <w:multiLevelType w:val="multilevel"/>
    <w:tmpl w:val="D92C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993F75"/>
    <w:multiLevelType w:val="multilevel"/>
    <w:tmpl w:val="4544A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6D6D4D"/>
    <w:multiLevelType w:val="multilevel"/>
    <w:tmpl w:val="09C2C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957F03"/>
    <w:multiLevelType w:val="multilevel"/>
    <w:tmpl w:val="D880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167013">
    <w:abstractNumId w:val="7"/>
  </w:num>
  <w:num w:numId="2" w16cid:durableId="1027098614">
    <w:abstractNumId w:val="3"/>
  </w:num>
  <w:num w:numId="3" w16cid:durableId="1389495096">
    <w:abstractNumId w:val="4"/>
  </w:num>
  <w:num w:numId="4" w16cid:durableId="2088184734">
    <w:abstractNumId w:val="0"/>
  </w:num>
  <w:num w:numId="5" w16cid:durableId="1386224504">
    <w:abstractNumId w:val="2"/>
  </w:num>
  <w:num w:numId="6" w16cid:durableId="1379551807">
    <w:abstractNumId w:val="1"/>
  </w:num>
  <w:num w:numId="7" w16cid:durableId="617226545">
    <w:abstractNumId w:val="6"/>
  </w:num>
  <w:num w:numId="8" w16cid:durableId="38822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A1"/>
    <w:rsid w:val="00005EAC"/>
    <w:rsid w:val="00023EBF"/>
    <w:rsid w:val="000315DA"/>
    <w:rsid w:val="00034AAF"/>
    <w:rsid w:val="0004769F"/>
    <w:rsid w:val="000501C8"/>
    <w:rsid w:val="0006575D"/>
    <w:rsid w:val="000814FC"/>
    <w:rsid w:val="00092707"/>
    <w:rsid w:val="00092DC0"/>
    <w:rsid w:val="000954E9"/>
    <w:rsid w:val="000A1524"/>
    <w:rsid w:val="000B0348"/>
    <w:rsid w:val="000B1625"/>
    <w:rsid w:val="000B43B1"/>
    <w:rsid w:val="000C11AD"/>
    <w:rsid w:val="000C492F"/>
    <w:rsid w:val="000D200F"/>
    <w:rsid w:val="0010204D"/>
    <w:rsid w:val="0010462F"/>
    <w:rsid w:val="00122872"/>
    <w:rsid w:val="001272A8"/>
    <w:rsid w:val="001331C9"/>
    <w:rsid w:val="00161FC4"/>
    <w:rsid w:val="00167F4A"/>
    <w:rsid w:val="0017022D"/>
    <w:rsid w:val="001704AE"/>
    <w:rsid w:val="0017390A"/>
    <w:rsid w:val="00173CDB"/>
    <w:rsid w:val="00185859"/>
    <w:rsid w:val="001859C8"/>
    <w:rsid w:val="00190DAD"/>
    <w:rsid w:val="001A5F66"/>
    <w:rsid w:val="001C3ED2"/>
    <w:rsid w:val="001E02F8"/>
    <w:rsid w:val="001E6622"/>
    <w:rsid w:val="001F450F"/>
    <w:rsid w:val="0020638F"/>
    <w:rsid w:val="0022184C"/>
    <w:rsid w:val="00257F0C"/>
    <w:rsid w:val="00270AAF"/>
    <w:rsid w:val="00280B6F"/>
    <w:rsid w:val="00285281"/>
    <w:rsid w:val="00295AA8"/>
    <w:rsid w:val="002A6778"/>
    <w:rsid w:val="002A7908"/>
    <w:rsid w:val="002D726E"/>
    <w:rsid w:val="00301F1D"/>
    <w:rsid w:val="00304D35"/>
    <w:rsid w:val="00311CC6"/>
    <w:rsid w:val="00337CA1"/>
    <w:rsid w:val="00350830"/>
    <w:rsid w:val="00360EC9"/>
    <w:rsid w:val="00381B9D"/>
    <w:rsid w:val="00385628"/>
    <w:rsid w:val="003872C4"/>
    <w:rsid w:val="003A14FA"/>
    <w:rsid w:val="003A2A2B"/>
    <w:rsid w:val="003E303D"/>
    <w:rsid w:val="003F0EAA"/>
    <w:rsid w:val="00406129"/>
    <w:rsid w:val="00415602"/>
    <w:rsid w:val="00424392"/>
    <w:rsid w:val="00434107"/>
    <w:rsid w:val="00443ABF"/>
    <w:rsid w:val="00483507"/>
    <w:rsid w:val="00492EFF"/>
    <w:rsid w:val="004A37B5"/>
    <w:rsid w:val="004A4507"/>
    <w:rsid w:val="004B1DCD"/>
    <w:rsid w:val="004B635A"/>
    <w:rsid w:val="004C7141"/>
    <w:rsid w:val="005049D5"/>
    <w:rsid w:val="00520027"/>
    <w:rsid w:val="00530647"/>
    <w:rsid w:val="005347E2"/>
    <w:rsid w:val="00552C2D"/>
    <w:rsid w:val="00555246"/>
    <w:rsid w:val="00557B12"/>
    <w:rsid w:val="0056613D"/>
    <w:rsid w:val="005728AC"/>
    <w:rsid w:val="00576C22"/>
    <w:rsid w:val="00584E52"/>
    <w:rsid w:val="0058691B"/>
    <w:rsid w:val="005A0D2D"/>
    <w:rsid w:val="005A4E78"/>
    <w:rsid w:val="005C0A0F"/>
    <w:rsid w:val="005D100D"/>
    <w:rsid w:val="005F6E5E"/>
    <w:rsid w:val="00620F42"/>
    <w:rsid w:val="006226B7"/>
    <w:rsid w:val="006254F1"/>
    <w:rsid w:val="00630DBC"/>
    <w:rsid w:val="00643780"/>
    <w:rsid w:val="00656FC6"/>
    <w:rsid w:val="0066285D"/>
    <w:rsid w:val="00665EBC"/>
    <w:rsid w:val="00680E77"/>
    <w:rsid w:val="00682644"/>
    <w:rsid w:val="00686FF3"/>
    <w:rsid w:val="00691320"/>
    <w:rsid w:val="00695223"/>
    <w:rsid w:val="00696C4B"/>
    <w:rsid w:val="00696CBD"/>
    <w:rsid w:val="006A0B10"/>
    <w:rsid w:val="006A4CCC"/>
    <w:rsid w:val="006B1227"/>
    <w:rsid w:val="006C7C54"/>
    <w:rsid w:val="006D7369"/>
    <w:rsid w:val="006E7EBE"/>
    <w:rsid w:val="006F4D50"/>
    <w:rsid w:val="007075E5"/>
    <w:rsid w:val="00721FDB"/>
    <w:rsid w:val="00723719"/>
    <w:rsid w:val="00732A42"/>
    <w:rsid w:val="00734340"/>
    <w:rsid w:val="007349A6"/>
    <w:rsid w:val="00742C26"/>
    <w:rsid w:val="00744DF7"/>
    <w:rsid w:val="007452D8"/>
    <w:rsid w:val="0075668C"/>
    <w:rsid w:val="0075796D"/>
    <w:rsid w:val="00766E04"/>
    <w:rsid w:val="00782D8D"/>
    <w:rsid w:val="007A1352"/>
    <w:rsid w:val="007C4598"/>
    <w:rsid w:val="007C6ADC"/>
    <w:rsid w:val="007D591A"/>
    <w:rsid w:val="007E2581"/>
    <w:rsid w:val="007E2CC9"/>
    <w:rsid w:val="00804BD1"/>
    <w:rsid w:val="008124BD"/>
    <w:rsid w:val="00812A29"/>
    <w:rsid w:val="008273F4"/>
    <w:rsid w:val="00830599"/>
    <w:rsid w:val="008319F5"/>
    <w:rsid w:val="00845C62"/>
    <w:rsid w:val="0088171B"/>
    <w:rsid w:val="008831F2"/>
    <w:rsid w:val="00883AFC"/>
    <w:rsid w:val="00887787"/>
    <w:rsid w:val="00892531"/>
    <w:rsid w:val="00897208"/>
    <w:rsid w:val="008A719D"/>
    <w:rsid w:val="008C5444"/>
    <w:rsid w:val="008D2B08"/>
    <w:rsid w:val="008E1F0E"/>
    <w:rsid w:val="008E5A95"/>
    <w:rsid w:val="008F0D64"/>
    <w:rsid w:val="008F7B7E"/>
    <w:rsid w:val="009114EB"/>
    <w:rsid w:val="009167D3"/>
    <w:rsid w:val="00924B97"/>
    <w:rsid w:val="00933F3E"/>
    <w:rsid w:val="00941296"/>
    <w:rsid w:val="0094673A"/>
    <w:rsid w:val="0096781C"/>
    <w:rsid w:val="00975A83"/>
    <w:rsid w:val="00976F8F"/>
    <w:rsid w:val="00984FB8"/>
    <w:rsid w:val="009913D4"/>
    <w:rsid w:val="009A725B"/>
    <w:rsid w:val="009C449E"/>
    <w:rsid w:val="009C721B"/>
    <w:rsid w:val="009C78F1"/>
    <w:rsid w:val="009D44C4"/>
    <w:rsid w:val="009D59E3"/>
    <w:rsid w:val="009E3E79"/>
    <w:rsid w:val="009E4E25"/>
    <w:rsid w:val="009F4AE5"/>
    <w:rsid w:val="00A10AB0"/>
    <w:rsid w:val="00A1112F"/>
    <w:rsid w:val="00A25A90"/>
    <w:rsid w:val="00A267B9"/>
    <w:rsid w:val="00A34B1B"/>
    <w:rsid w:val="00A50627"/>
    <w:rsid w:val="00A57051"/>
    <w:rsid w:val="00A63ADE"/>
    <w:rsid w:val="00A65E33"/>
    <w:rsid w:val="00A851FD"/>
    <w:rsid w:val="00A86886"/>
    <w:rsid w:val="00A93759"/>
    <w:rsid w:val="00AB354F"/>
    <w:rsid w:val="00AB5086"/>
    <w:rsid w:val="00AB658E"/>
    <w:rsid w:val="00AC1CDC"/>
    <w:rsid w:val="00AC5D70"/>
    <w:rsid w:val="00AD0D60"/>
    <w:rsid w:val="00AD592D"/>
    <w:rsid w:val="00AE02A8"/>
    <w:rsid w:val="00B0465E"/>
    <w:rsid w:val="00B12696"/>
    <w:rsid w:val="00B154E0"/>
    <w:rsid w:val="00B22F31"/>
    <w:rsid w:val="00B34F9C"/>
    <w:rsid w:val="00B415E3"/>
    <w:rsid w:val="00B42DBB"/>
    <w:rsid w:val="00B44CD9"/>
    <w:rsid w:val="00B53733"/>
    <w:rsid w:val="00B558FF"/>
    <w:rsid w:val="00B56F6C"/>
    <w:rsid w:val="00B64352"/>
    <w:rsid w:val="00B86B16"/>
    <w:rsid w:val="00B93618"/>
    <w:rsid w:val="00BA64A1"/>
    <w:rsid w:val="00BC012A"/>
    <w:rsid w:val="00BC3ED5"/>
    <w:rsid w:val="00BC682D"/>
    <w:rsid w:val="00BD2200"/>
    <w:rsid w:val="00BD32E3"/>
    <w:rsid w:val="00BD4E41"/>
    <w:rsid w:val="00BD5E63"/>
    <w:rsid w:val="00BF665D"/>
    <w:rsid w:val="00BF6D29"/>
    <w:rsid w:val="00C052FE"/>
    <w:rsid w:val="00C06539"/>
    <w:rsid w:val="00C213D6"/>
    <w:rsid w:val="00C26CB4"/>
    <w:rsid w:val="00C41618"/>
    <w:rsid w:val="00C47137"/>
    <w:rsid w:val="00C7330E"/>
    <w:rsid w:val="00C73582"/>
    <w:rsid w:val="00C77373"/>
    <w:rsid w:val="00C86E43"/>
    <w:rsid w:val="00C873E2"/>
    <w:rsid w:val="00C913A9"/>
    <w:rsid w:val="00CB5246"/>
    <w:rsid w:val="00CB6FE3"/>
    <w:rsid w:val="00CD04E4"/>
    <w:rsid w:val="00CD69B7"/>
    <w:rsid w:val="00CF0DDA"/>
    <w:rsid w:val="00CF249F"/>
    <w:rsid w:val="00D03550"/>
    <w:rsid w:val="00D15392"/>
    <w:rsid w:val="00D334E4"/>
    <w:rsid w:val="00D36911"/>
    <w:rsid w:val="00D42D69"/>
    <w:rsid w:val="00D472AE"/>
    <w:rsid w:val="00D66BD2"/>
    <w:rsid w:val="00D739F8"/>
    <w:rsid w:val="00D82071"/>
    <w:rsid w:val="00D82E6D"/>
    <w:rsid w:val="00DA74CB"/>
    <w:rsid w:val="00DB1A94"/>
    <w:rsid w:val="00E20219"/>
    <w:rsid w:val="00E27633"/>
    <w:rsid w:val="00E30996"/>
    <w:rsid w:val="00E3180C"/>
    <w:rsid w:val="00E36C18"/>
    <w:rsid w:val="00E36D24"/>
    <w:rsid w:val="00E56C8B"/>
    <w:rsid w:val="00E619A2"/>
    <w:rsid w:val="00E741D7"/>
    <w:rsid w:val="00E812AC"/>
    <w:rsid w:val="00E81DD3"/>
    <w:rsid w:val="00E943F9"/>
    <w:rsid w:val="00EA13D6"/>
    <w:rsid w:val="00EA2E14"/>
    <w:rsid w:val="00EA5887"/>
    <w:rsid w:val="00EB4BA1"/>
    <w:rsid w:val="00EC5078"/>
    <w:rsid w:val="00ED2679"/>
    <w:rsid w:val="00ED2DC9"/>
    <w:rsid w:val="00EE0605"/>
    <w:rsid w:val="00EE2808"/>
    <w:rsid w:val="00EE2B09"/>
    <w:rsid w:val="00F404A7"/>
    <w:rsid w:val="00F40FC4"/>
    <w:rsid w:val="00F615D2"/>
    <w:rsid w:val="00F62AE8"/>
    <w:rsid w:val="00F70110"/>
    <w:rsid w:val="00F72DF8"/>
    <w:rsid w:val="00F918B9"/>
    <w:rsid w:val="00F91EC0"/>
    <w:rsid w:val="00F95070"/>
    <w:rsid w:val="00FA3494"/>
    <w:rsid w:val="00FA44CF"/>
    <w:rsid w:val="00FC5874"/>
    <w:rsid w:val="00FD6579"/>
    <w:rsid w:val="00FD6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53B6B"/>
  <w15:chartTrackingRefBased/>
  <w15:docId w15:val="{0214377E-AD0C-43AB-94F4-4C8C7AC5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ED5"/>
  </w:style>
  <w:style w:type="paragraph" w:styleId="Ttulo1">
    <w:name w:val="heading 1"/>
    <w:basedOn w:val="Normal"/>
    <w:next w:val="Normal"/>
    <w:link w:val="Ttulo1Char"/>
    <w:uiPriority w:val="9"/>
    <w:qFormat/>
    <w:rsid w:val="00BA64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A64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A64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A64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A64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A64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A64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A64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A64A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64A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A64A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A64A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A64A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A64A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A64A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A64A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A64A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A64A1"/>
    <w:rPr>
      <w:rFonts w:eastAsiaTheme="majorEastAsia" w:cstheme="majorBidi"/>
      <w:color w:val="272727" w:themeColor="text1" w:themeTint="D8"/>
    </w:rPr>
  </w:style>
  <w:style w:type="paragraph" w:styleId="Ttulo">
    <w:name w:val="Title"/>
    <w:basedOn w:val="Normal"/>
    <w:next w:val="Normal"/>
    <w:link w:val="TtuloChar"/>
    <w:uiPriority w:val="10"/>
    <w:qFormat/>
    <w:rsid w:val="00BA64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A64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A64A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A64A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A64A1"/>
    <w:pPr>
      <w:spacing w:before="160"/>
      <w:jc w:val="center"/>
    </w:pPr>
    <w:rPr>
      <w:i/>
      <w:iCs/>
      <w:color w:val="404040" w:themeColor="text1" w:themeTint="BF"/>
    </w:rPr>
  </w:style>
  <w:style w:type="character" w:customStyle="1" w:styleId="CitaoChar">
    <w:name w:val="Citação Char"/>
    <w:basedOn w:val="Fontepargpadro"/>
    <w:link w:val="Citao"/>
    <w:uiPriority w:val="29"/>
    <w:rsid w:val="00BA64A1"/>
    <w:rPr>
      <w:i/>
      <w:iCs/>
      <w:color w:val="404040" w:themeColor="text1" w:themeTint="BF"/>
    </w:rPr>
  </w:style>
  <w:style w:type="paragraph" w:styleId="PargrafodaLista">
    <w:name w:val="List Paragraph"/>
    <w:basedOn w:val="Normal"/>
    <w:uiPriority w:val="34"/>
    <w:qFormat/>
    <w:rsid w:val="00BA64A1"/>
    <w:pPr>
      <w:ind w:left="720"/>
      <w:contextualSpacing/>
    </w:pPr>
  </w:style>
  <w:style w:type="character" w:styleId="nfaseIntensa">
    <w:name w:val="Intense Emphasis"/>
    <w:basedOn w:val="Fontepargpadro"/>
    <w:uiPriority w:val="21"/>
    <w:qFormat/>
    <w:rsid w:val="00BA64A1"/>
    <w:rPr>
      <w:i/>
      <w:iCs/>
      <w:color w:val="0F4761" w:themeColor="accent1" w:themeShade="BF"/>
    </w:rPr>
  </w:style>
  <w:style w:type="paragraph" w:styleId="CitaoIntensa">
    <w:name w:val="Intense Quote"/>
    <w:basedOn w:val="Normal"/>
    <w:next w:val="Normal"/>
    <w:link w:val="CitaoIntensaChar"/>
    <w:uiPriority w:val="30"/>
    <w:qFormat/>
    <w:rsid w:val="00BA64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A64A1"/>
    <w:rPr>
      <w:i/>
      <w:iCs/>
      <w:color w:val="0F4761" w:themeColor="accent1" w:themeShade="BF"/>
    </w:rPr>
  </w:style>
  <w:style w:type="character" w:styleId="RefernciaIntensa">
    <w:name w:val="Intense Reference"/>
    <w:basedOn w:val="Fontepargpadro"/>
    <w:uiPriority w:val="32"/>
    <w:qFormat/>
    <w:rsid w:val="00BA64A1"/>
    <w:rPr>
      <w:b/>
      <w:bCs/>
      <w:smallCaps/>
      <w:color w:val="0F4761" w:themeColor="accent1" w:themeShade="BF"/>
      <w:spacing w:val="5"/>
    </w:rPr>
  </w:style>
  <w:style w:type="paragraph" w:styleId="Cabealho">
    <w:name w:val="header"/>
    <w:basedOn w:val="Normal"/>
    <w:link w:val="CabealhoChar"/>
    <w:uiPriority w:val="99"/>
    <w:unhideWhenUsed/>
    <w:rsid w:val="00EA2E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2E14"/>
  </w:style>
  <w:style w:type="paragraph" w:styleId="Rodap">
    <w:name w:val="footer"/>
    <w:basedOn w:val="Normal"/>
    <w:link w:val="RodapChar"/>
    <w:uiPriority w:val="99"/>
    <w:unhideWhenUsed/>
    <w:rsid w:val="00EA2E14"/>
    <w:pPr>
      <w:tabs>
        <w:tab w:val="center" w:pos="4252"/>
        <w:tab w:val="right" w:pos="8504"/>
      </w:tabs>
      <w:spacing w:after="0" w:line="240" w:lineRule="auto"/>
    </w:pPr>
  </w:style>
  <w:style w:type="character" w:customStyle="1" w:styleId="RodapChar">
    <w:name w:val="Rodapé Char"/>
    <w:basedOn w:val="Fontepargpadro"/>
    <w:link w:val="Rodap"/>
    <w:uiPriority w:val="99"/>
    <w:rsid w:val="00EA2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3381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Zaidonir Rezende Araujo Sociedade Individual de Advocacia</dc:creator>
  <cp:keywords/>
  <dc:description/>
  <cp:lastModifiedBy>Liliane Liima Gomes</cp:lastModifiedBy>
  <cp:revision>2</cp:revision>
  <cp:lastPrinted>2025-09-19T17:12:00Z</cp:lastPrinted>
  <dcterms:created xsi:type="dcterms:W3CDTF">2025-09-19T17:12:00Z</dcterms:created>
  <dcterms:modified xsi:type="dcterms:W3CDTF">2025-09-19T17:12:00Z</dcterms:modified>
</cp:coreProperties>
</file>